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6861" w14:textId="77777777" w:rsidR="00204E04" w:rsidRDefault="00000000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co-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finanţat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din Fondul Social European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Operaţional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Capital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Uman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2014 -2020</w:t>
      </w:r>
    </w:p>
    <w:p w14:paraId="615A17BE" w14:textId="77777777" w:rsidR="00204E04" w:rsidRDefault="00000000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584DD14D" w14:textId="77777777" w:rsidR="00204E04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3C636BC9" w14:textId="77777777" w:rsidR="00204E04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4D2ADEAD" w14:textId="77777777" w:rsidR="00204E04" w:rsidRDefault="00000000"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00AD78D4" w14:textId="77777777" w:rsidR="00204E04" w:rsidRDefault="00000000">
      <w:pPr>
        <w:pStyle w:val="Frspaiere"/>
        <w:ind w:left="5040" w:firstLineChars="826" w:firstLine="1817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14:paraId="1A0118A9" w14:textId="77777777" w:rsidR="00204E04" w:rsidRDefault="00204E04"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 w14:paraId="371BD55A" w14:textId="77777777" w:rsidR="00204E04" w:rsidRDefault="00000000">
      <w:pPr>
        <w:spacing w:after="0" w:line="360" w:lineRule="auto"/>
        <w:jc w:val="right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  <w:lang w:val="fr-FR"/>
        </w:rPr>
        <w:t>Anexa</w:t>
      </w:r>
      <w:proofErr w:type="spellEnd"/>
      <w:r>
        <w:rPr>
          <w:rFonts w:ascii="Trebuchet MS" w:hAnsi="Trebuchet MS" w:cs="Arial"/>
          <w:b/>
          <w:lang w:val="fr-FR"/>
        </w:rPr>
        <w:t xml:space="preserve"> </w:t>
      </w:r>
      <w:r>
        <w:rPr>
          <w:rFonts w:ascii="Trebuchet MS" w:hAnsi="Trebuchet MS" w:cs="Arial"/>
          <w:b/>
        </w:rPr>
        <w:t>4</w:t>
      </w:r>
    </w:p>
    <w:p w14:paraId="41D4A763" w14:textId="77777777" w:rsidR="00204E04" w:rsidRDefault="00204E04">
      <w:pPr>
        <w:spacing w:after="0" w:line="240" w:lineRule="auto"/>
        <w:jc w:val="both"/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16266047" w14:textId="77777777" w:rsidR="00204E04" w:rsidRDefault="00204E04">
      <w:pPr>
        <w:spacing w:after="0" w:line="240" w:lineRule="auto"/>
        <w:jc w:val="both"/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59483911" w14:textId="77777777" w:rsidR="00204E04" w:rsidRDefault="00000000">
      <w:pPr>
        <w:spacing w:line="240" w:lineRule="auto"/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 DE FURNIZARE</w:t>
      </w:r>
    </w:p>
    <w:p w14:paraId="42C220A2" w14:textId="77777777" w:rsidR="00204E04" w:rsidRDefault="00000000">
      <w:pPr>
        <w:spacing w:line="240" w:lineRule="auto"/>
        <w:jc w:val="center"/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  <w:r>
        <w:rPr>
          <w:rFonts w:ascii="Trebuchet MS" w:eastAsia="TrebuchetMS-Bold" w:hAnsi="Trebuchet MS" w:cs="Trebuchet MS"/>
          <w:b/>
          <w:bCs/>
          <w:color w:val="FF0000"/>
          <w:sz w:val="24"/>
          <w:szCs w:val="24"/>
          <w:lang w:eastAsia="zh-CN" w:bidi="ar"/>
        </w:rPr>
        <w:t xml:space="preserve">NR. ...... </w:t>
      </w: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DATA ...........…</w:t>
      </w:r>
    </w:p>
    <w:p w14:paraId="2C6AD06D" w14:textId="77777777" w:rsidR="00204E04" w:rsidRDefault="00204E04">
      <w:pPr>
        <w:spacing w:line="240" w:lineRule="auto"/>
        <w:jc w:val="center"/>
        <w:rPr>
          <w:rFonts w:ascii="Trebuchet MS" w:eastAsia="TrebuchetMS-Bold" w:hAnsi="Trebuchet MS" w:cs="Trebuchet MS"/>
          <w:b/>
          <w:bCs/>
          <w:color w:val="000000"/>
          <w:sz w:val="28"/>
          <w:szCs w:val="28"/>
          <w:lang w:eastAsia="zh-CN" w:bidi="ar"/>
        </w:rPr>
      </w:pPr>
    </w:p>
    <w:p w14:paraId="18CABCD1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Părţile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contractante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34BA61E3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temeiul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Ordinului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ministrului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fondurilor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europene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nr. 1284/2016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privind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</w:p>
    <w:p w14:paraId="6D4A11A3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aprobarea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proceduriii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competitive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aplicabile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solicitanţilor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privaţi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5DCD29D6" w14:textId="1D67AC24" w:rsidR="00204E04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atribuirea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furnizare</w:t>
      </w:r>
      <w:proofErr w:type="spellEnd"/>
      <w:r w:rsidR="00B72FE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B72FE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</w:t>
      </w:r>
      <w:proofErr w:type="spellEnd"/>
      <w:r w:rsidR="00EB0C2F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EB0C2F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finanţate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fonduri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europene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modificările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completările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ulterioare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,</w:t>
      </w:r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Legii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98/2016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privind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achiziţiile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publice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, s-a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încheiat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contract de </w:t>
      </w:r>
      <w:proofErr w:type="spellStart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>furnizare</w:t>
      </w:r>
      <w:proofErr w:type="spellEnd"/>
      <w:r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, </w:t>
      </w:r>
    </w:p>
    <w:p w14:paraId="22CADEAB" w14:textId="77777777" w:rsidR="00204E04" w:rsidRDefault="00000000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Între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5BCD1D7C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49F19CA1" w14:textId="646454FB" w:rsidR="00204E04" w:rsidRPr="003609BF" w:rsidRDefault="00000000">
      <w:pPr>
        <w:rPr>
          <w:rFonts w:ascii="Trebuchet MS" w:eastAsia="SimSun" w:hAnsi="Trebuchet MS" w:cs="Trebuchet MS"/>
          <w:sz w:val="24"/>
          <w:szCs w:val="24"/>
          <w:lang w:eastAsia="zh-CN" w:bidi="ar"/>
        </w:rPr>
      </w:pPr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1.1. </w:t>
      </w:r>
      <w:r w:rsid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S.C.           </w:t>
      </w:r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......, cu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sediul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în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mun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. </w:t>
      </w:r>
      <w:proofErr w:type="gram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.....</w:t>
      </w:r>
      <w:proofErr w:type="gram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, str. ......, nr. ......,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jud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. ........,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înregistrată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în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................., cod fiscal .............,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având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contul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nr. ..............,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deschis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la </w:t>
      </w:r>
    </w:p>
    <w:p w14:paraId="5512B4B6" w14:textId="77777777" w:rsidR="00204E04" w:rsidRPr="003609BF" w:rsidRDefault="00000000">
      <w:pPr>
        <w:rPr>
          <w:rFonts w:ascii="Trebuchet MS" w:eastAsia="SimSun" w:hAnsi="Trebuchet MS" w:cs="Trebuchet MS"/>
          <w:sz w:val="24"/>
          <w:szCs w:val="24"/>
          <w:lang w:eastAsia="zh-CN" w:bidi="ar"/>
        </w:rPr>
      </w:pPr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............, tel./fax .............,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reprezentată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prin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............., ...............,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în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</w:t>
      </w:r>
    </w:p>
    <w:p w14:paraId="49AB9D5B" w14:textId="77777777" w:rsidR="00204E04" w:rsidRPr="003609BF" w:rsidRDefault="00000000">
      <w:pPr>
        <w:rPr>
          <w:rFonts w:ascii="Trebuchet MS" w:eastAsia="SimSun" w:hAnsi="Trebuchet MS" w:cs="Trebuchet MS"/>
          <w:sz w:val="24"/>
          <w:szCs w:val="24"/>
          <w:lang w:eastAsia="zh-CN" w:bidi="ar"/>
        </w:rPr>
      </w:pP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calitate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 de BENEFICIAR, pe de o </w:t>
      </w:r>
      <w:proofErr w:type="spellStart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>parte</w:t>
      </w:r>
      <w:proofErr w:type="spellEnd"/>
      <w:r w:rsidRPr="003609BF">
        <w:rPr>
          <w:rFonts w:ascii="Trebuchet MS" w:eastAsia="SimSun" w:hAnsi="Trebuchet MS" w:cs="Trebuchet MS"/>
          <w:sz w:val="24"/>
          <w:szCs w:val="24"/>
          <w:lang w:eastAsia="zh-CN" w:bidi="ar"/>
        </w:rPr>
        <w:t xml:space="preserve">, </w:t>
      </w:r>
    </w:p>
    <w:p w14:paraId="57C093D5" w14:textId="77777777" w:rsidR="00204E04" w:rsidRPr="003609BF" w:rsidRDefault="00204E04">
      <w:pPr>
        <w:rPr>
          <w:rFonts w:ascii="Trebuchet MS" w:eastAsia="SimSun" w:hAnsi="Trebuchet MS" w:cs="Trebuchet MS"/>
          <w:sz w:val="24"/>
          <w:szCs w:val="24"/>
          <w:lang w:eastAsia="zh-CN" w:bidi="ar"/>
        </w:rPr>
      </w:pPr>
    </w:p>
    <w:p w14:paraId="11F4422D" w14:textId="77777777" w:rsidR="00204E04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629B6C1F" w14:textId="77777777" w:rsidR="00204E04" w:rsidRDefault="00204E04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7F8FCECE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1.2. ...............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sediu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mun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............., Str. ..............., nr. .........., tel. </w:t>
      </w:r>
    </w:p>
    <w:p w14:paraId="4AFDA41B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……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…..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înregistrată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Oficiul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Registrului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Comerţului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........... sub nr. .........., cod </w:t>
      </w:r>
    </w:p>
    <w:p w14:paraId="7F8D6F9B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fiscal ............,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având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nr. ………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…..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deschis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……………,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reprezentată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6FFF784E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dl. …………., .............,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OPERATOR ECONOMIC, pe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altă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36B730DD" w14:textId="77777777" w:rsidR="00204E04" w:rsidRDefault="00204E04">
      <w:pPr>
        <w:rPr>
          <w:rFonts w:ascii="Trebuchet MS" w:eastAsia="SimSun" w:hAnsi="Trebuchet MS" w:cs="Trebuchet MS"/>
          <w:color w:val="000000"/>
          <w:sz w:val="24"/>
          <w:szCs w:val="24"/>
          <w:lang w:val="fr-FR" w:eastAsia="zh-CN" w:bidi="ar"/>
        </w:rPr>
      </w:pPr>
    </w:p>
    <w:p w14:paraId="2CDA50C0" w14:textId="77777777" w:rsidR="00204E04" w:rsidRPr="00A1550C" w:rsidRDefault="00000000" w:rsidP="00A1550C">
      <w:pPr>
        <w:pStyle w:val="Frspaiere"/>
        <w:rPr>
          <w:rFonts w:ascii="Trebuchet MS" w:hAnsi="Trebuchet MS"/>
          <w:sz w:val="24"/>
          <w:szCs w:val="24"/>
        </w:rPr>
      </w:pPr>
      <w:r w:rsidRPr="00A1550C">
        <w:rPr>
          <w:rFonts w:ascii="Trebuchet MS" w:hAnsi="Trebuchet MS"/>
          <w:sz w:val="24"/>
          <w:szCs w:val="24"/>
          <w:lang w:eastAsia="zh-CN" w:bidi="ar"/>
        </w:rPr>
        <w:lastRenderedPageBreak/>
        <w:t xml:space="preserve">2. </w:t>
      </w:r>
      <w:proofErr w:type="spellStart"/>
      <w:r w:rsidRPr="00A1550C">
        <w:rPr>
          <w:rFonts w:ascii="Trebuchet MS" w:hAnsi="Trebuchet MS"/>
          <w:sz w:val="24"/>
          <w:szCs w:val="24"/>
          <w:lang w:eastAsia="zh-CN" w:bidi="ar"/>
        </w:rPr>
        <w:t>Definiţii</w:t>
      </w:r>
      <w:proofErr w:type="spellEnd"/>
      <w:r w:rsidRPr="00A1550C">
        <w:rPr>
          <w:rFonts w:ascii="Trebuchet MS" w:hAnsi="Trebuchet MS"/>
          <w:sz w:val="24"/>
          <w:szCs w:val="24"/>
          <w:lang w:eastAsia="zh-CN" w:bidi="ar"/>
        </w:rPr>
        <w:t xml:space="preserve"> </w:t>
      </w:r>
    </w:p>
    <w:p w14:paraId="4E588DA5" w14:textId="77777777" w:rsidR="00204E04" w:rsidRPr="00A1550C" w:rsidRDefault="00000000" w:rsidP="00A1550C">
      <w:pPr>
        <w:pStyle w:val="Frspaiere"/>
        <w:rPr>
          <w:rFonts w:ascii="Trebuchet MS" w:hAnsi="Trebuchet MS"/>
          <w:sz w:val="24"/>
          <w:szCs w:val="24"/>
        </w:rPr>
      </w:pP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2.1 - În prezentul contract următorii termeni vor fi </w:t>
      </w:r>
      <w:proofErr w:type="spellStart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>interpretaţi</w:t>
      </w:r>
      <w:proofErr w:type="spellEnd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 astfel: </w:t>
      </w:r>
    </w:p>
    <w:p w14:paraId="363EE01D" w14:textId="77777777" w:rsidR="00204E04" w:rsidRPr="00A1550C" w:rsidRDefault="00000000" w:rsidP="00A1550C">
      <w:pPr>
        <w:pStyle w:val="Frspaiere"/>
        <w:rPr>
          <w:rFonts w:ascii="Trebuchet MS" w:hAnsi="Trebuchet MS"/>
          <w:sz w:val="24"/>
          <w:szCs w:val="24"/>
        </w:rPr>
      </w:pP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a. </w:t>
      </w:r>
      <w:r w:rsidRPr="00A1550C">
        <w:rPr>
          <w:rFonts w:ascii="Trebuchet MS" w:hAnsi="Trebuchet MS"/>
          <w:sz w:val="24"/>
          <w:szCs w:val="24"/>
          <w:lang w:eastAsia="zh-CN" w:bidi="ar"/>
        </w:rPr>
        <w:t xml:space="preserve">Contract </w:t>
      </w: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- prezentul contract </w:t>
      </w:r>
      <w:proofErr w:type="spellStart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>şi</w:t>
      </w:r>
      <w:proofErr w:type="spellEnd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 toate anexele sale; </w:t>
      </w:r>
    </w:p>
    <w:p w14:paraId="1E81B5B3" w14:textId="15FBDC47" w:rsidR="00204E04" w:rsidRPr="00A1550C" w:rsidRDefault="00000000" w:rsidP="00A1550C">
      <w:pPr>
        <w:pStyle w:val="Frspaiere"/>
        <w:rPr>
          <w:rFonts w:ascii="Trebuchet MS" w:hAnsi="Trebuchet MS"/>
          <w:sz w:val="24"/>
          <w:szCs w:val="24"/>
        </w:rPr>
      </w:pP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b. </w:t>
      </w:r>
      <w:r w:rsidRPr="00A1550C">
        <w:rPr>
          <w:rFonts w:ascii="Trebuchet MS" w:hAnsi="Trebuchet MS"/>
          <w:sz w:val="24"/>
          <w:szCs w:val="24"/>
          <w:lang w:eastAsia="zh-CN" w:bidi="ar"/>
        </w:rPr>
        <w:t xml:space="preserve">Beneficiar/Operator economic </w:t>
      </w: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- </w:t>
      </w:r>
      <w:proofErr w:type="spellStart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>părţile</w:t>
      </w:r>
      <w:proofErr w:type="spellEnd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 contractante, </w:t>
      </w:r>
      <w:proofErr w:type="spellStart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>aşa</w:t>
      </w:r>
      <w:proofErr w:type="spellEnd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 cum sunt acestea numite în prezentul contract; </w:t>
      </w:r>
    </w:p>
    <w:p w14:paraId="24EEAAFE" w14:textId="7EE53225" w:rsidR="00A1550C" w:rsidRPr="00A1550C" w:rsidRDefault="00000000" w:rsidP="00A1550C">
      <w:pPr>
        <w:pStyle w:val="Frspaiere"/>
        <w:rPr>
          <w:rFonts w:ascii="Trebuchet MS" w:eastAsia="SimSun" w:hAnsi="Trebuchet MS"/>
          <w:sz w:val="24"/>
          <w:szCs w:val="24"/>
          <w:lang w:eastAsia="zh-CN" w:bidi="ar"/>
        </w:rPr>
      </w:pP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c. </w:t>
      </w:r>
      <w:proofErr w:type="spellStart"/>
      <w:r w:rsidRPr="00A1550C">
        <w:rPr>
          <w:rFonts w:ascii="Trebuchet MS" w:hAnsi="Trebuchet MS"/>
          <w:sz w:val="24"/>
          <w:szCs w:val="24"/>
          <w:lang w:eastAsia="zh-CN" w:bidi="ar"/>
        </w:rPr>
        <w:t>Preţul</w:t>
      </w:r>
      <w:proofErr w:type="spellEnd"/>
      <w:r w:rsidRPr="00A1550C">
        <w:rPr>
          <w:rFonts w:ascii="Trebuchet MS" w:hAnsi="Trebuchet MS"/>
          <w:sz w:val="24"/>
          <w:szCs w:val="24"/>
          <w:lang w:eastAsia="zh-CN" w:bidi="ar"/>
        </w:rPr>
        <w:t xml:space="preserve"> contractului </w:t>
      </w: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- </w:t>
      </w:r>
      <w:proofErr w:type="spellStart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>preţul</w:t>
      </w:r>
      <w:proofErr w:type="spellEnd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 plătibil operatorului economic de către Beneficiar, în baza contractului, pentru îndeplinirea integrală </w:t>
      </w:r>
      <w:proofErr w:type="spellStart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>şi</w:t>
      </w:r>
      <w:proofErr w:type="spellEnd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 corespunzătoare a tuturor </w:t>
      </w:r>
      <w:proofErr w:type="spellStart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>obligaţiilor</w:t>
      </w:r>
      <w:proofErr w:type="spellEnd"/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 asumate prin contract; </w:t>
      </w:r>
    </w:p>
    <w:p w14:paraId="7DA6ADF0" w14:textId="578D6AD2" w:rsidR="00A1550C" w:rsidRPr="00A1550C" w:rsidRDefault="00A1550C" w:rsidP="00A1550C">
      <w:pPr>
        <w:pStyle w:val="Frspaiere"/>
        <w:rPr>
          <w:rFonts w:ascii="Trebuchet MS" w:hAnsi="Trebuchet MS"/>
          <w:sz w:val="24"/>
          <w:szCs w:val="24"/>
        </w:rPr>
      </w:pPr>
      <w:r w:rsidRPr="00A1550C">
        <w:rPr>
          <w:rFonts w:ascii="Trebuchet MS" w:eastAsia="SimSun" w:hAnsi="Trebuchet MS"/>
          <w:sz w:val="24"/>
          <w:szCs w:val="24"/>
          <w:lang w:eastAsia="zh-CN" w:bidi="ar"/>
        </w:rPr>
        <w:t xml:space="preserve">d. </w:t>
      </w:r>
      <w:proofErr w:type="spellStart"/>
      <w:r w:rsidRPr="00A1550C">
        <w:rPr>
          <w:rFonts w:ascii="Trebuchet MS" w:hAnsi="Trebuchet MS"/>
          <w:sz w:val="24"/>
          <w:szCs w:val="24"/>
          <w:lang w:val="en-US" w:eastAsia="zh-CN" w:bidi="ar"/>
        </w:rPr>
        <w:t>Produse</w:t>
      </w:r>
      <w:proofErr w:type="spellEnd"/>
      <w:r w:rsidRPr="00A1550C">
        <w:rPr>
          <w:rFonts w:ascii="Trebuchet MS" w:hAnsi="Trebuchet MS"/>
          <w:sz w:val="24"/>
          <w:szCs w:val="24"/>
          <w:lang w:val="en-US" w:eastAsia="zh-CN" w:bidi="ar"/>
        </w:rPr>
        <w:t xml:space="preserve"> </w:t>
      </w:r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-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echipamentele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,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maşinile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,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utilajele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,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orice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alte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bunuri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,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cuprinse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în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anexa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/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anexele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la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prezentul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contract, pe care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operatorul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economic se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obligă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,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prin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contract,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să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le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furnizeze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</w:t>
      </w:r>
      <w:proofErr w:type="spell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>Beneficiarului</w:t>
      </w:r>
      <w:proofErr w:type="spellEnd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; </w:t>
      </w:r>
    </w:p>
    <w:p w14:paraId="44E40D2D" w14:textId="14B52A31" w:rsidR="00A1550C" w:rsidRPr="008330E7" w:rsidRDefault="00A1550C" w:rsidP="00A1550C">
      <w:pPr>
        <w:pStyle w:val="Frspaiere"/>
        <w:rPr>
          <w:rFonts w:ascii="Trebuchet MS" w:eastAsia="SimSun" w:hAnsi="Trebuchet MS"/>
          <w:sz w:val="24"/>
          <w:szCs w:val="24"/>
          <w:lang w:val="en-US" w:eastAsia="zh-CN" w:bidi="ar"/>
        </w:rPr>
      </w:pPr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e. </w:t>
      </w:r>
      <w:proofErr w:type="spellStart"/>
      <w:r w:rsidRPr="00A1550C">
        <w:rPr>
          <w:rFonts w:ascii="Trebuchet MS" w:hAnsi="Trebuchet MS"/>
          <w:sz w:val="24"/>
          <w:szCs w:val="24"/>
          <w:lang w:val="en-US" w:eastAsia="zh-CN" w:bidi="ar"/>
        </w:rPr>
        <w:t>Servicii</w:t>
      </w:r>
      <w:proofErr w:type="spellEnd"/>
      <w:r w:rsidRPr="00A1550C">
        <w:rPr>
          <w:rFonts w:ascii="Trebuchet MS" w:hAnsi="Trebuchet MS"/>
          <w:sz w:val="24"/>
          <w:szCs w:val="24"/>
          <w:lang w:val="en-US" w:eastAsia="zh-CN" w:bidi="ar"/>
        </w:rPr>
        <w:t xml:space="preserve"> </w:t>
      </w:r>
      <w:proofErr w:type="gramStart"/>
      <w:r w:rsidRPr="00A1550C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- </w:t>
      </w:r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</w:t>
      </w:r>
      <w:proofErr w:type="spellStart"/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>activităţi</w:t>
      </w:r>
      <w:proofErr w:type="spellEnd"/>
      <w:proofErr w:type="gramEnd"/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a </w:t>
      </w:r>
      <w:proofErr w:type="spellStart"/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>căror</w:t>
      </w:r>
      <w:proofErr w:type="spellEnd"/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prestare face </w:t>
      </w:r>
      <w:proofErr w:type="spellStart"/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>obiect</w:t>
      </w:r>
      <w:proofErr w:type="spellEnd"/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 xml:space="preserve"> al </w:t>
      </w:r>
      <w:proofErr w:type="spellStart"/>
      <w:r w:rsidR="008330E7" w:rsidRPr="008330E7">
        <w:rPr>
          <w:rFonts w:ascii="Trebuchet MS" w:eastAsia="SimSun" w:hAnsi="Trebuchet MS"/>
          <w:sz w:val="24"/>
          <w:szCs w:val="24"/>
          <w:lang w:val="en-US" w:eastAsia="zh-CN" w:bidi="ar"/>
        </w:rPr>
        <w:t>contractului</w:t>
      </w:r>
      <w:proofErr w:type="spellEnd"/>
      <w:r w:rsidR="008330E7">
        <w:rPr>
          <w:rFonts w:ascii="Trebuchet MS" w:eastAsia="SimSun" w:hAnsi="Trebuchet MS"/>
          <w:sz w:val="24"/>
          <w:szCs w:val="24"/>
          <w:lang w:val="en-US" w:eastAsia="zh-CN" w:bidi="ar"/>
        </w:rPr>
        <w:t>;</w:t>
      </w:r>
    </w:p>
    <w:p w14:paraId="7FD70B50" w14:textId="55109D7D" w:rsidR="00204E04" w:rsidRDefault="00A1550C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f.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Origine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-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locul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unde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fost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realizate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fabricate.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sunt fabricate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atunci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când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procesul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fabricare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prelucrare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asamblare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esenţială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componentelor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rezultă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un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recunoscut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comercial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diferit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caracteristicile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sale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scop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utilitate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componentele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sale.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Originea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distinctă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naţionalitatea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economic; </w:t>
      </w:r>
    </w:p>
    <w:p w14:paraId="02EE7497" w14:textId="43BE4AB6" w:rsidR="00204E04" w:rsidRDefault="008330E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  <w:proofErr w:type="spellStart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Destinaţie</w:t>
      </w:r>
      <w:proofErr w:type="spellEnd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finală</w:t>
      </w:r>
      <w:proofErr w:type="spellEnd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-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locul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unde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;</w:t>
      </w:r>
    </w:p>
    <w:p w14:paraId="18783B3F" w14:textId="52D5C9BE" w:rsidR="00204E04" w:rsidRDefault="008330E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h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  <w:proofErr w:type="spellStart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Termenii</w:t>
      </w:r>
      <w:proofErr w:type="spellEnd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comerciali</w:t>
      </w:r>
      <w:proofErr w:type="spellEnd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de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livrare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vor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interpretaţi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conform INCOTERMS 2000 – Camera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Internaţională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Comerţ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(CIC); </w:t>
      </w:r>
    </w:p>
    <w:p w14:paraId="7A691F04" w14:textId="383EBD0B" w:rsidR="00204E04" w:rsidRDefault="008330E7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  <w:proofErr w:type="spellStart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Forţa</w:t>
      </w:r>
      <w:proofErr w:type="spellEnd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majoră</w:t>
      </w:r>
      <w:proofErr w:type="spellEnd"/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-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reprezintă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o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împrejurare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origine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externă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cu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caracter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extraordinar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absolut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imprevizibilă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inevitabilă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care se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află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afara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controlului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oricărei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care nu se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datorează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greşelii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vinei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acestora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face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imposibilă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executarea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respectiv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; sunt considerate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asemenea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evenimente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: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războaie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revoluţii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incendii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inundaţii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alte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catastrofe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naturale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restricţii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apărute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urmare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unei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carantine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embargou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enumerarea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nefiind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exhaustivă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ci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enunţiativă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Nu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considerat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forţă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un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eveniment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asemenea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celor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sus care,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crea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o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imposibilitate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executare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face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extrem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costisitoare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executarea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obligaţiilor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uneia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; </w:t>
      </w:r>
    </w:p>
    <w:p w14:paraId="2DD7DCBB" w14:textId="1535DE7C" w:rsidR="00204E04" w:rsidRDefault="008330E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j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Zi 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- zi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calendaristică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; </w:t>
      </w:r>
      <w:r w:rsidR="00000000"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An </w:t>
      </w:r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- 365 de </w:t>
      </w:r>
      <w:proofErr w:type="spellStart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 w:rsidR="00000000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4D3BCA93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09D73EAD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3.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Interpretare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218C1B16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3.1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contract,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excepţia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prevederi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cuvintele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forma </w:t>
      </w:r>
    </w:p>
    <w:p w14:paraId="3ED4DF71" w14:textId="6D12C2EF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singular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include forma de plural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vice versa,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acolo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unde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lucru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permis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context. </w:t>
      </w:r>
    </w:p>
    <w:p w14:paraId="40CCCC1C" w14:textId="03CD2E1C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3.2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Termenul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“</w:t>
      </w:r>
      <w:proofErr w:type="spellStart"/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zi”sau</w:t>
      </w:r>
      <w:proofErr w:type="spellEnd"/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“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”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referire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reprezintă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calendaristice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specifică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mod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diferit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0BBF2FE2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409C9F2F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4.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Obiectul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60F140F3" w14:textId="716E8F35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lastRenderedPageBreak/>
        <w:t xml:space="preserve">4.1.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……………,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termenul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menționat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nota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comandă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transmisă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economic. </w:t>
      </w:r>
    </w:p>
    <w:p w14:paraId="45B1A4F5" w14:textId="3978D672" w:rsidR="00204E04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…………………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…..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conformitate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asumate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după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cum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urmează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: </w:t>
      </w:r>
    </w:p>
    <w:p w14:paraId="4B1230C2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........................... </w:t>
      </w:r>
    </w:p>
    <w:p w14:paraId="5F2AB715" w14:textId="55474B6C" w:rsidR="00204E04" w:rsidRDefault="00000000">
      <w:pPr>
        <w:rPr>
          <w:rFonts w:ascii="Trebuchet MS" w:hAnsi="Trebuchet MS" w:cs="Trebuchet MS"/>
          <w:bCs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 w:rsidR="00A0285C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/ </w:t>
      </w:r>
      <w:proofErr w:type="spellStart"/>
      <w:r w:rsidR="00A0285C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 w:rsidR="00A0285C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necesar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funcționarea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întreprinderii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înființate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”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>muncii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” cu ID </w:t>
      </w:r>
      <w:r>
        <w:rPr>
          <w:rFonts w:ascii="Trebuchet MS" w:eastAsia="Arial-BoldMT" w:hAnsi="Trebuchet MS" w:cs="Trebuchet MS"/>
          <w:color w:val="000000"/>
          <w:sz w:val="24"/>
          <w:szCs w:val="24"/>
          <w:lang w:eastAsia="zh-CN" w:bidi="ar"/>
        </w:rPr>
        <w:t>153418,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hAnsi="Trebuchet MS" w:cs="Trebuchet MS"/>
          <w:bCs/>
          <w:sz w:val="24"/>
          <w:szCs w:val="24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4"/>
          <w:szCs w:val="24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4"/>
          <w:szCs w:val="24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4"/>
          <w:szCs w:val="24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4"/>
          <w:szCs w:val="24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4"/>
          <w:szCs w:val="24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4"/>
          <w:szCs w:val="24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4"/>
          <w:szCs w:val="24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4"/>
          <w:szCs w:val="24"/>
          <w:lang w:val="en-GB"/>
        </w:rPr>
        <w:t>tineri</w:t>
      </w:r>
      <w:proofErr w:type="spellEnd"/>
      <w:r>
        <w:rPr>
          <w:rFonts w:ascii="Trebuchet MS" w:hAnsi="Trebuchet MS" w:cs="Trebuchet MS"/>
          <w:bCs/>
          <w:sz w:val="24"/>
          <w:szCs w:val="24"/>
        </w:rPr>
        <w:t>.</w:t>
      </w:r>
    </w:p>
    <w:p w14:paraId="0A8A3F1A" w14:textId="6545F42E" w:rsidR="00204E04" w:rsidRDefault="00000000">
      <w:pPr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4.2.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plătească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.................. </w:t>
      </w:r>
    </w:p>
    <w:p w14:paraId="0C54EA34" w14:textId="2A69E377" w:rsidR="00204E04" w:rsidRDefault="00000000">
      <w:pPr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4.3.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respectiv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livrat</w:t>
      </w:r>
      <w:proofErr w:type="spellEnd"/>
      <w:r w:rsidR="00A0285C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A0285C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serviciului</w:t>
      </w:r>
      <w:proofErr w:type="spellEnd"/>
      <w:r w:rsidR="00A0285C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A0285C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plătibil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.............. lei,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TVA, la care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adaugă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TVA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valoare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............... lei. </w:t>
      </w:r>
    </w:p>
    <w:p w14:paraId="30A9719B" w14:textId="4C2BF2E1" w:rsidR="00204E04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Plata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realiza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după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recepția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produsului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termenul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menționat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nota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comandă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transmisă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economic. </w:t>
      </w:r>
    </w:p>
    <w:p w14:paraId="6F78214B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6EA24037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5.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Durata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6186757D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5.1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Durata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data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semnării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respectiv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............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până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data de ............... </w:t>
      </w:r>
    </w:p>
    <w:p w14:paraId="7E5631D2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4BC23754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6.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Documentele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74D17D09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6.1 -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Documentele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sunt: </w:t>
      </w:r>
    </w:p>
    <w:p w14:paraId="23B6B536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a)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solicitarea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ofertă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nr. ................ (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) </w:t>
      </w:r>
    </w:p>
    <w:p w14:paraId="3352A4AC" w14:textId="313D7FC5" w:rsidR="00204E04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b)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oferta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înregistrată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sediul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nr. ............. </w:t>
      </w:r>
    </w:p>
    <w:p w14:paraId="1F5B6ABB" w14:textId="49535194" w:rsidR="00D4097E" w:rsidRDefault="00D4097E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c) nota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comanda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nr. ……………………….</w:t>
      </w:r>
    </w:p>
    <w:p w14:paraId="04841BFA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7.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Obligaţiile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principale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ale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economic </w:t>
      </w:r>
    </w:p>
    <w:p w14:paraId="5B31EFDB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7.1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predea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pună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dispoziţia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12FF008A" w14:textId="6C3AAAE9" w:rsidR="00204E04" w:rsidRDefault="00000000" w:rsidP="00D4097E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definit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</w:t>
      </w:r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1906A228" w14:textId="2D1AB6AC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7.2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standardele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performanţele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oferta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. </w:t>
      </w:r>
    </w:p>
    <w:p w14:paraId="2140F855" w14:textId="1B7ABE1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lastRenderedPageBreak/>
        <w:t xml:space="preserve">7.3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termenele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stabilite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contract. </w:t>
      </w:r>
    </w:p>
    <w:p w14:paraId="569F8AE2" w14:textId="6C296398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7.4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despăgubească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împotriva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oricăror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: </w:t>
      </w:r>
    </w:p>
    <w:p w14:paraId="033E1658" w14:textId="6F360DB0" w:rsidR="00204E04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reclamaţii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acţiuni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justiţie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rezultă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încălcarea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proprietate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intelectuală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(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brevete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nume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mărci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înregistrate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etc.), legate de</w:t>
      </w:r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serviciile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echipamentele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materialele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instalaţiile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utilajele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folosite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legatură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achiziţionate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1E8744D6" w14:textId="05E94AAA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ii)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daune-interese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costuri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taxe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cheltuieli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natură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aferente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excepţia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situaţiei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astfel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încălcare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rezultă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cerintelor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466882E2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7.5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obligatia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anunte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scurt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timp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insolventa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faliment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3271FA55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599D6DBD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8.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Obligaţiile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principale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ale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7E715403" w14:textId="61E200FF" w:rsidR="00204E04" w:rsidRDefault="00000000">
      <w:pPr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8.1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achiziţioneze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respectiv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cumpere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plătească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contract. </w:t>
      </w:r>
    </w:p>
    <w:p w14:paraId="5CB104C7" w14:textId="2E6457B0" w:rsidR="00204E04" w:rsidRDefault="00000000">
      <w:pPr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8.2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recepţioneze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7D947673" w14:textId="4BBE2035" w:rsidR="00204E04" w:rsidRDefault="00000000">
      <w:pPr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8.3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plătească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produsului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termen de 180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data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primirii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facturii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emise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economic. </w:t>
      </w:r>
    </w:p>
    <w:p w14:paraId="12FC7D48" w14:textId="5402B70E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8.4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onorează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facturile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termen de 180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expirarea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atunci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sista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produsului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Imediat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după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onorează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relua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scurt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timp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posibil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7B5EF1DE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0471D321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9.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Sancţiuni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neîndeplinirea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culpabilă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gram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a</w:t>
      </w:r>
      <w:proofErr w:type="gram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obligaţiilor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159DA4F4" w14:textId="288C99F1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9.1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care, din vina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exclusivă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îndeplineşte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asumate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atunci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deduce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întârziere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sumă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echivalentă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0,1%/ zi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întârziere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plata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neefectuată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mult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decât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valoarea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sumei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datorate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3440E01E" w14:textId="6E556F4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9.2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onorează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termen de 60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expirarea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plăti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întârziere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sumă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echivalentă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0,1% / zi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întârziere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plata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neefectuată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31F878BB" w14:textId="515C0E4A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9.3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Nerespectarea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asumate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dintre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mod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culpabil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lezate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considera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reziliat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/de a cere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rezilierea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pretinde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plata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daune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interese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7F6784AE" w14:textId="128869E6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lastRenderedPageBreak/>
        <w:t xml:space="preserve">9.4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rezervă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denunţa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unilateral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printr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-o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notificare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scrisă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adresată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nici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compensaţie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urmă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faliment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condiţia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această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denunţare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prejudicieze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afecteze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acţiune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despăgubire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pretinde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numai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plata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corespunzătoare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contract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până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data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denunţării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unilaterale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4159FF79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34AA8CF7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10.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Garanţia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bună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execuţie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0DEEA890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10.1 – Nu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solicită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constituirea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garantiei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bună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executie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7C56512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10.2 – Nu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solicită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constituirea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garanției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participare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7B7BCD6C" w14:textId="23D53681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10.3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distinctă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bună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execuţie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si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aceasta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trebuie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respecte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reglementarile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legale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in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vigoare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data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furnizarii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serviciilor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57849421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1433A569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11.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Recepţie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inspecţii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teste </w:t>
      </w:r>
    </w:p>
    <w:p w14:paraId="3522E523" w14:textId="6527CD49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11.1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reprezentantul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inspecta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verifica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conformitatea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lor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specificaţiile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contract. </w:t>
      </w:r>
    </w:p>
    <w:p w14:paraId="2A34806F" w14:textId="1D253141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11.2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D4097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inspectat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testat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corespunde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specificaţiilor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respingă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modifica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: </w:t>
      </w:r>
    </w:p>
    <w:p w14:paraId="3B2FEFBA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a)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înlocui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refuzat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;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2F59E200" w14:textId="1111E6C8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b) de a face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modificările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necesare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corespundă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specificaţiilor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lor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tehnice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AC22EB6" w14:textId="3198FB59" w:rsidR="00204E04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11.3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inspecta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necesar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respinge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limitat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amânat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datorită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faptului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fost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inspectat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testat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economic,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participarea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reprezentant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al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anterior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acestora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destinaţia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finală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</w:p>
    <w:p w14:paraId="1858DF68" w14:textId="54EF6264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11.4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Prevederile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clauzelor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anterioare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absolvi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asumării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garanţiilor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altor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prevăzute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contract. </w:t>
      </w:r>
    </w:p>
    <w:p w14:paraId="247F4690" w14:textId="5D3A5562" w:rsidR="00204E04" w:rsidRPr="00001E18" w:rsidRDefault="00001E18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11.5 -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</w:t>
      </w:r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restatorul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executa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prevăzute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cu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profesionalismul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şipromptitudinea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cuvenite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angajamentului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asumat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conformitate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propunerea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tehnică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br/>
        <w:t xml:space="preserve">(2)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Prestatorul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obligă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supravegheze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prestarea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serviciilor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asigure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resursele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umane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materialele,instalaţiile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echipamentele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alte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asemenea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fie de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natură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provizorie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fie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definitivă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cerute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contract,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măsura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necesitatea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asigurării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acestora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lastRenderedPageBreak/>
        <w:t>este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prevazută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poate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deduce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mod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rezonabil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contract.</w:t>
      </w:r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br/>
        <w:t>11.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6</w:t>
      </w:r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-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Prestatorul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deplin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responsabil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execuţia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serviciilor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conformitate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graficul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prestare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</w:t>
      </w:r>
      <w:proofErr w:type="spellEnd"/>
      <w:r w:rsidRP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41C2DB7A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12.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Ambalare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marcare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565AEED2" w14:textId="7F8FE27C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12.1 (1)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ambala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faţă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limitare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manipularea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timpul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transportului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tranzitului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expunerii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temperaturi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extreme,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precipitaţiile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putea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apară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timpul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transportului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depozitării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aer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liber,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aşa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fel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încât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ajungă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bună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stare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destinaţia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finală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2143E424" w14:textId="22DF5A43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(2)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ambalării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greutăţilor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volumelor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cutii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lua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considerare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unde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distanţa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până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destinaţia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finală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absenţa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facilităţilor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manipulare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punctele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tranzit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6D9CAB0D" w14:textId="410FC24B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12.2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materialele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ambalare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precum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materialele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necesare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protecţiei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coletelor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(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paleţi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lemn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protecţie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etc.)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rămân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proprietatea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2E5B15D3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7760FC1E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13.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Livrarea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documentele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însoţesc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produsele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601371D0" w14:textId="1059A02C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13.1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destinaţia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finală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indicată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respectând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termenul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termenele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stabilit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CDEDBB4" w14:textId="6062D712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13.2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transmite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documentele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însoţesc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2990E2B3" w14:textId="4527E82B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13.3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Certificarea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faptului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fost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parţial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total se face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după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instalare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după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recepţie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semnarea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Procesului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– verbal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recepție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228966E" w14:textId="5BE43540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13.4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prestarea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consideră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încheiată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momentul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sunt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prevederile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clauzelor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recepţie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3A1FAE7D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6C75B18C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7A293447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14.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Servicii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260EB825" w14:textId="00AAA81B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14.1 –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lângă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efectivă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accesorii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(transport,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instalare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),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modifica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DBB3471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31D79417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15.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Perioada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garanţie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acordată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produselor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67BA026E" w14:textId="2DFFD645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lastRenderedPageBreak/>
        <w:t xml:space="preserve">15.1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sunt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nefolosite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asemenea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avea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niciun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defect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urmare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materialelor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manoperei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(cu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excepţia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când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proiectul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materialul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cerut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mod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expres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oricărei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alte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acţiuni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omisiuni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indeplini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specificatiile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tehnice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5FC0ED9" w14:textId="7425F128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15.2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notifica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imediat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scris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plângere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reclamaţie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apare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conformitate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această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223F52DC" w14:textId="76498E42" w:rsidR="00204E04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15.3 –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primirea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astfel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notificări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remedia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defecţiunea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in termen de 15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lucrătoare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înlocui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</w:t>
      </w:r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,revizui</w:t>
      </w:r>
      <w:proofErr w:type="spellEnd"/>
      <w:proofErr w:type="gramEnd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="00001E18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serviciul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costuri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suplimentare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timpul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le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înlocuiesc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defecte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nouă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garanţie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decurge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data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înlocuirii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produsului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</w:p>
    <w:p w14:paraId="3D2CAC80" w14:textId="7C8C2AE0" w:rsidR="00204E04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15.4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după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fost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înştiinţat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reuşeşte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remedieze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defectul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convenită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lua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măsuri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remediere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riscul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cheltuiala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gram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</w:t>
      </w:r>
      <w:proofErr w:type="gram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aduce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niciun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prejudiciu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oricăror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alte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avea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faţă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contract.</w:t>
      </w:r>
    </w:p>
    <w:p w14:paraId="75E27D85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0CF63B0D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16.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Întârzieri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169526B9" w14:textId="2855D7ED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16.1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menționată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contract. </w:t>
      </w:r>
    </w:p>
    <w:p w14:paraId="20AFAC73" w14:textId="2DB29325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16.2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parcursul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respectă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conditiile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contractuale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atunci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notifica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timp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util;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modificarea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datei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furnizare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asumate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face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acordul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act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adiţional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27EE69C3" w14:textId="0EBCB430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16.3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afara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cazului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Benenficiarul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acord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prelungire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termenului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livrare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întârziere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solicita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penalităţi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economic. </w:t>
      </w:r>
    </w:p>
    <w:p w14:paraId="005C1D88" w14:textId="77777777" w:rsidR="00204E04" w:rsidRDefault="00204E04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68E5AD04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17.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Forţa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majoră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4E2B5EA7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17.1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Forţa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constatată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autoritate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competentă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BA71125" w14:textId="58E5D6C1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17.2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Forţa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exonerează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contractante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asumate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contract,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toată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aceasta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acţionează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0C7F0D4C" w14:textId="13E1CF99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17.3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suspendată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acţiune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forţei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prejudicia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li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cuveneau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până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apariţia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acesteia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6EC6CB83" w14:textId="53EF03B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lastRenderedPageBreak/>
        <w:t xml:space="preserve">17.4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contractantă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invocă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forţa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notifica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celeilalte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imediat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mod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complet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producerea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acesteia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măsuri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stau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dispoziţie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vederea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limitării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consecinţelor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00F9FC42" w14:textId="136E5F32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17.5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contractantă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invocă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forţa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obligaţia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notifica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celeilalte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încetarea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cauzei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acesteia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maximum 15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încetare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4F083B3E" w14:textId="0546F346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17.6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forţa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majoră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acţionează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estimează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acţiona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perioadă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mai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mare de 6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luni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fiecare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avea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notifice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celeilalte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încetarea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drept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fără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vreuna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poată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pretinde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celeilalte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daune-interese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</w:p>
    <w:p w14:paraId="09D5ABB8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65295E6D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18.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Soluţionarea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litigiilor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524D739F" w14:textId="38C91A95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18.1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depune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eforturile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rezolva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amiabilă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tratative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directe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neînţelegere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dispută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ivi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legătură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44988BF3" w14:textId="05C515F2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18.2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Dacă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după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15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zile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începerea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acestor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tratative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economic nu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reuşesc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rezolve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mod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amiabil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o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divergenţă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contractuală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fiecare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poate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solicita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disputa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soluţioneze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către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instanţele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judecătoreşti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România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2B3DB7BB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79BE3B3A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19.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Limba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guvernează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contractul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11F3060D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19.1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Limba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care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guvernează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limba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română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</w:t>
      </w:r>
    </w:p>
    <w:p w14:paraId="333BDC71" w14:textId="77777777" w:rsidR="00204E04" w:rsidRDefault="00204E04">
      <w:pP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</w:pPr>
    </w:p>
    <w:p w14:paraId="1A84ABFA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20.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Comunicări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48F3AEE6" w14:textId="004E82DC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20.1 (1)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comunicare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referitoare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îndeplinirea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prezentulu</w:t>
      </w:r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</w:t>
      </w:r>
      <w:proofErr w:type="spellEnd"/>
      <w:r w:rsidR="00090779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contract,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trebuie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transmisă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scris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05355BAC" w14:textId="5EFEE180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(2)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document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scris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trebuie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înregistrat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atât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momentul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transmiterii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cât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momentul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primirii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1029408A" w14:textId="731DD273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20.2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Comunicările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între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se pot face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telefon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fax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e-mail, cu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condiţia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confirmării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scris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primirii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comunicării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51029BAF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21.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Legea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aplicabilă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contractului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6C1B7BBD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21.1 –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Contractul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va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interpretat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conform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legilor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România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7566E277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Părţile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au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înţeles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încheie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azi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...............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contract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2 (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două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) </w:t>
      </w:r>
    </w:p>
    <w:p w14:paraId="070AE326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exemplare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câte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unul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fiecare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parte</w:t>
      </w:r>
      <w:proofErr w:type="spellEnd"/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 </w:t>
      </w:r>
    </w:p>
    <w:p w14:paraId="47B8DC48" w14:textId="77777777" w:rsidR="00204E04" w:rsidRDefault="00204E04">
      <w:pPr>
        <w:rPr>
          <w:rFonts w:ascii="Trebuchet MS" w:eastAsia="SimSun" w:hAnsi="Trebuchet MS" w:cs="Trebuchet MS"/>
          <w:color w:val="000000"/>
          <w:sz w:val="24"/>
          <w:szCs w:val="24"/>
          <w:lang w:val="fr-FR" w:eastAsia="zh-CN" w:bidi="ar"/>
        </w:rPr>
      </w:pPr>
    </w:p>
    <w:p w14:paraId="19E787D5" w14:textId="77777777" w:rsidR="00204E04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lastRenderedPageBreak/>
        <w:t xml:space="preserve">BENEFICIAR, </w:t>
      </w: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ab/>
      </w: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ab/>
      </w: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ab/>
      </w: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ab/>
        <w:t xml:space="preserve">OPERATOR ECONOMIC, </w:t>
      </w:r>
    </w:p>
    <w:p w14:paraId="6252A967" w14:textId="77777777" w:rsidR="00204E04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...............       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ab/>
        <w:t xml:space="preserve"> ............... </w:t>
      </w:r>
    </w:p>
    <w:p w14:paraId="1839C902" w14:textId="77777777" w:rsidR="00204E04" w:rsidRDefault="00204E04"/>
    <w:p w14:paraId="7BE11D7A" w14:textId="77777777" w:rsidR="00204E04" w:rsidRDefault="00204E04"/>
    <w:p w14:paraId="0634C3AA" w14:textId="77777777" w:rsidR="00204E04" w:rsidRDefault="00204E04">
      <w:pPr>
        <w:rPr>
          <w:rFonts w:ascii="Trebuchet MS" w:eastAsia="SimSun" w:hAnsi="Trebuchet MS" w:cs="Trebuchet MS"/>
          <w:color w:val="000000"/>
          <w:sz w:val="24"/>
          <w:szCs w:val="24"/>
          <w:lang w:val="fr-FR" w:eastAsia="zh-CN" w:bidi="ar"/>
        </w:rPr>
      </w:pPr>
    </w:p>
    <w:sectPr w:rsidR="00204E04" w:rsidSect="005A5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94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FB6C" w14:textId="77777777" w:rsidR="00137737" w:rsidRDefault="00137737">
      <w:pPr>
        <w:spacing w:line="240" w:lineRule="auto"/>
      </w:pPr>
      <w:r>
        <w:separator/>
      </w:r>
    </w:p>
  </w:endnote>
  <w:endnote w:type="continuationSeparator" w:id="0">
    <w:p w14:paraId="34D42E33" w14:textId="77777777" w:rsidR="00137737" w:rsidRDefault="00137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ED80" w14:textId="77777777" w:rsidR="00204E04" w:rsidRDefault="00204E0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703233"/>
    </w:sdtPr>
    <w:sdtContent>
      <w:p w14:paraId="03F2E198" w14:textId="77777777" w:rsidR="00204E04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7C52D0F" w14:textId="77777777" w:rsidR="00204E04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114300" distR="114300" wp14:anchorId="2CA7FA52" wp14:editId="433AF7A7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483B8FAB" wp14:editId="30037055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0EF94539" wp14:editId="0BE1551B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E5A14" w14:textId="77777777" w:rsidR="00204E04" w:rsidRDefault="00204E04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A1D7" w14:textId="77777777" w:rsidR="00204E04" w:rsidRDefault="00204E0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4A16" w14:textId="77777777" w:rsidR="00137737" w:rsidRDefault="00137737">
      <w:pPr>
        <w:spacing w:after="0"/>
      </w:pPr>
      <w:r>
        <w:separator/>
      </w:r>
    </w:p>
  </w:footnote>
  <w:footnote w:type="continuationSeparator" w:id="0">
    <w:p w14:paraId="755ED1E0" w14:textId="77777777" w:rsidR="00137737" w:rsidRDefault="001377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7DA9" w14:textId="77777777" w:rsidR="00204E04" w:rsidRDefault="00204E0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08F6" w14:textId="77777777" w:rsidR="00204E04" w:rsidRDefault="00000000">
    <w:pPr>
      <w:pStyle w:val="Antet"/>
      <w:jc w:val="center"/>
    </w:pPr>
    <w:r>
      <w:rPr>
        <w:noProof/>
        <w:lang w:eastAsia="en-GB"/>
      </w:rPr>
      <w:drawing>
        <wp:inline distT="0" distB="0" distL="0" distR="0" wp14:anchorId="052E64F2" wp14:editId="5FE343AC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EE72" w14:textId="77777777" w:rsidR="00204E04" w:rsidRDefault="00204E0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44"/>
    <w:rsid w:val="00001E18"/>
    <w:rsid w:val="0003025E"/>
    <w:rsid w:val="00090779"/>
    <w:rsid w:val="000B1FDB"/>
    <w:rsid w:val="0010744D"/>
    <w:rsid w:val="00137737"/>
    <w:rsid w:val="001E1FA5"/>
    <w:rsid w:val="001F49C0"/>
    <w:rsid w:val="00204E04"/>
    <w:rsid w:val="00216806"/>
    <w:rsid w:val="002525C1"/>
    <w:rsid w:val="002A62F7"/>
    <w:rsid w:val="0031045D"/>
    <w:rsid w:val="00331E18"/>
    <w:rsid w:val="003609BF"/>
    <w:rsid w:val="004C6E71"/>
    <w:rsid w:val="005A5E75"/>
    <w:rsid w:val="005B1626"/>
    <w:rsid w:val="005D4E5F"/>
    <w:rsid w:val="005D617E"/>
    <w:rsid w:val="00600563"/>
    <w:rsid w:val="00624836"/>
    <w:rsid w:val="007147D3"/>
    <w:rsid w:val="007708B3"/>
    <w:rsid w:val="008330E7"/>
    <w:rsid w:val="008A0C91"/>
    <w:rsid w:val="00911292"/>
    <w:rsid w:val="0098600C"/>
    <w:rsid w:val="009A5EF5"/>
    <w:rsid w:val="009F218F"/>
    <w:rsid w:val="00A0285C"/>
    <w:rsid w:val="00A1550C"/>
    <w:rsid w:val="00AA7892"/>
    <w:rsid w:val="00AB4326"/>
    <w:rsid w:val="00B72FE0"/>
    <w:rsid w:val="00B936CB"/>
    <w:rsid w:val="00C2654D"/>
    <w:rsid w:val="00CE6AC6"/>
    <w:rsid w:val="00CF2ECE"/>
    <w:rsid w:val="00D16B8C"/>
    <w:rsid w:val="00D4097E"/>
    <w:rsid w:val="00D56A62"/>
    <w:rsid w:val="00D7255D"/>
    <w:rsid w:val="00DB5058"/>
    <w:rsid w:val="00E342BF"/>
    <w:rsid w:val="00E550B6"/>
    <w:rsid w:val="00EB0C2F"/>
    <w:rsid w:val="00EC744B"/>
    <w:rsid w:val="00F01690"/>
    <w:rsid w:val="00F233DA"/>
    <w:rsid w:val="00F63FE3"/>
    <w:rsid w:val="00F66744"/>
    <w:rsid w:val="00F742B7"/>
    <w:rsid w:val="00FE53E0"/>
    <w:rsid w:val="01B018A6"/>
    <w:rsid w:val="01DF2159"/>
    <w:rsid w:val="02DF740D"/>
    <w:rsid w:val="0D9235FE"/>
    <w:rsid w:val="0EA806D4"/>
    <w:rsid w:val="12994089"/>
    <w:rsid w:val="14206411"/>
    <w:rsid w:val="14591F3B"/>
    <w:rsid w:val="18A8623D"/>
    <w:rsid w:val="1A414B9D"/>
    <w:rsid w:val="1E7966AA"/>
    <w:rsid w:val="1FE05754"/>
    <w:rsid w:val="24626D48"/>
    <w:rsid w:val="27CD64A0"/>
    <w:rsid w:val="28823561"/>
    <w:rsid w:val="28C10586"/>
    <w:rsid w:val="2BFE7609"/>
    <w:rsid w:val="2EEF02E8"/>
    <w:rsid w:val="30242A13"/>
    <w:rsid w:val="35D758EF"/>
    <w:rsid w:val="3DC81272"/>
    <w:rsid w:val="42F3409B"/>
    <w:rsid w:val="455F0C25"/>
    <w:rsid w:val="45994B22"/>
    <w:rsid w:val="474C0944"/>
    <w:rsid w:val="48354E35"/>
    <w:rsid w:val="49F619EE"/>
    <w:rsid w:val="517234D1"/>
    <w:rsid w:val="52014570"/>
    <w:rsid w:val="5290036C"/>
    <w:rsid w:val="58B30A80"/>
    <w:rsid w:val="58C90A29"/>
    <w:rsid w:val="5F127FD3"/>
    <w:rsid w:val="602B2F5C"/>
    <w:rsid w:val="61365365"/>
    <w:rsid w:val="62725968"/>
    <w:rsid w:val="64557544"/>
    <w:rsid w:val="6926076C"/>
    <w:rsid w:val="69327C38"/>
    <w:rsid w:val="6EA0255E"/>
    <w:rsid w:val="71661588"/>
    <w:rsid w:val="792249F6"/>
    <w:rsid w:val="7B2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1924"/>
  <w15:docId w15:val="{24FDB9C7-50AA-4F84-93BD-36BC917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11</cp:revision>
  <dcterms:created xsi:type="dcterms:W3CDTF">2023-01-12T11:46:00Z</dcterms:created>
  <dcterms:modified xsi:type="dcterms:W3CDTF">2023-01-12T13:45:00Z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C039DA52F91F4DF8ACFB69F423F90025</vt:lpwstr>
  </property>
</Properties>
</file>