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rebuchet MS" w:hAnsi="Trebuchet MS" w:eastAsia="SimSun" w:cs="Trebuchet MS"/>
          <w:bCs/>
          <w:sz w:val="24"/>
          <w:szCs w:val="24"/>
          <w:lang w:val="en-GB" w:eastAsia="zh-CN"/>
        </w:rPr>
      </w:pPr>
      <w:r>
        <w:rPr>
          <w:rFonts w:ascii="Trebuchet MS" w:hAnsi="Trebuchet MS" w:eastAsia="SimSun" w:cs="Trebuchet MS"/>
          <w:bCs/>
          <w:sz w:val="24"/>
          <w:szCs w:val="24"/>
          <w:lang w:val="en-GB" w:eastAsia="zh-CN"/>
        </w:rPr>
        <w:t>Proiect co-finanţat din Fondul Social European prin Programul Operaţional Capital Uman 2014-2020</w:t>
      </w:r>
    </w:p>
    <w:p>
      <w:pPr>
        <w:spacing w:after="0" w:line="240" w:lineRule="auto"/>
        <w:jc w:val="both"/>
        <w:rPr>
          <w:rFonts w:ascii="Trebuchet MS" w:hAnsi="Trebuchet MS" w:eastAsia="SimSun" w:cs="Trebuchet MS"/>
          <w:color w:val="0D0D0D"/>
          <w:sz w:val="24"/>
          <w:szCs w:val="24"/>
          <w:lang w:val="en-GB" w:eastAsia="zh-CN" w:bidi="ar"/>
        </w:rPr>
      </w:pPr>
      <w:r>
        <w:rPr>
          <w:rFonts w:ascii="Trebuchet MS" w:hAnsi="Trebuchet MS" w:cs="Trebuchet MS"/>
          <w:bCs/>
          <w:sz w:val="24"/>
          <w:szCs w:val="24"/>
          <w:lang w:val="en-GB"/>
        </w:rPr>
        <w:t>Axa Prioritară 1 - Iniţiativa Locuri de muncă pentru tineri</w:t>
      </w:r>
    </w:p>
    <w:p>
      <w:pPr>
        <w:spacing w:after="0" w:line="240" w:lineRule="auto"/>
        <w:jc w:val="both"/>
        <w:rPr>
          <w:rFonts w:ascii="Trebuchet MS" w:hAnsi="Trebuchet MS" w:eastAsia="Arial-BoldMT" w:cs="Trebuchet MS"/>
          <w:b/>
          <w:bCs/>
          <w:color w:val="000000"/>
          <w:sz w:val="24"/>
          <w:szCs w:val="24"/>
          <w:lang w:val="en-GB" w:eastAsia="zh-CN" w:bidi="ar"/>
        </w:rPr>
      </w:pPr>
      <w:r>
        <w:rPr>
          <w:rFonts w:ascii="Trebuchet MS" w:hAnsi="Trebuchet MS" w:eastAsia="SimSun" w:cs="Trebuchet MS"/>
          <w:color w:val="0D0D0D"/>
          <w:sz w:val="24"/>
          <w:szCs w:val="24"/>
          <w:lang w:val="en-GB" w:eastAsia="zh-CN" w:bidi="ar"/>
        </w:rPr>
        <w:t>Titlul proiectului: “</w:t>
      </w:r>
      <w:r>
        <w:rPr>
          <w:rFonts w:ascii="Trebuchet MS" w:hAnsi="Trebuchet MS" w:eastAsia="Arial-BoldMT" w:cs="Trebuchet MS"/>
          <w:b/>
          <w:bCs/>
          <w:color w:val="000000"/>
          <w:sz w:val="24"/>
          <w:szCs w:val="24"/>
          <w:lang w:eastAsia="zh-CN" w:bidi="ar"/>
        </w:rPr>
        <w:t>Integrarea tinerilor NEETs pe pia</w:t>
      </w:r>
      <w:r>
        <w:rPr>
          <w:rFonts w:ascii="Trebuchet MS" w:hAnsi="Trebuchet MS" w:eastAsia="Arial-BoldMT" w:cs="Trebuchet MS"/>
          <w:b/>
          <w:bCs/>
          <w:color w:val="000000"/>
          <w:sz w:val="24"/>
          <w:szCs w:val="24"/>
          <w:lang w:val="en-GB" w:eastAsia="zh-CN" w:bidi="ar"/>
        </w:rPr>
        <w:t>ţ</w:t>
      </w:r>
      <w:r>
        <w:rPr>
          <w:rFonts w:ascii="Trebuchet MS" w:hAnsi="Trebuchet MS" w:eastAsia="Arial-BoldMT" w:cs="Trebuchet MS"/>
          <w:b/>
          <w:bCs/>
          <w:color w:val="000000"/>
          <w:sz w:val="24"/>
          <w:szCs w:val="24"/>
          <w:lang w:eastAsia="zh-CN" w:bidi="ar"/>
        </w:rPr>
        <w:t>a muncii</w:t>
      </w:r>
      <w:r>
        <w:rPr>
          <w:rFonts w:ascii="Trebuchet MS" w:hAnsi="Trebuchet MS" w:eastAsia="Arial-BoldMT" w:cs="Trebuchet MS"/>
          <w:b/>
          <w:bCs/>
          <w:color w:val="000000"/>
          <w:sz w:val="24"/>
          <w:szCs w:val="24"/>
          <w:lang w:val="en-GB" w:eastAsia="zh-CN" w:bidi="ar"/>
        </w:rPr>
        <w:t>”</w:t>
      </w:r>
    </w:p>
    <w:p>
      <w:pPr>
        <w:spacing w:after="0" w:line="240" w:lineRule="auto"/>
        <w:jc w:val="both"/>
        <w:rPr>
          <w:rFonts w:ascii="Trebuchet MS" w:hAnsi="Trebuchet MS" w:eastAsia="Arial-BoldMT" w:cs="Trebuchet MS"/>
          <w:b/>
          <w:bCs/>
          <w:color w:val="000000"/>
          <w:sz w:val="24"/>
          <w:szCs w:val="24"/>
          <w:lang w:val="en-GB" w:eastAsia="zh-CN" w:bidi="ar"/>
        </w:rPr>
      </w:pPr>
      <w:r>
        <w:rPr>
          <w:rFonts w:ascii="Trebuchet MS" w:hAnsi="Trebuchet MS" w:eastAsia="Helvetica-Bold" w:cs="Trebuchet MS"/>
          <w:color w:val="000000"/>
          <w:sz w:val="24"/>
          <w:szCs w:val="24"/>
          <w:lang w:eastAsia="zh-CN" w:bidi="ar"/>
        </w:rPr>
        <w:t>Componenta 1</w:t>
      </w:r>
      <w:r>
        <w:rPr>
          <w:rFonts w:ascii="Trebuchet MS" w:hAnsi="Trebuchet MS" w:eastAsia="Helvetica-Bold" w:cs="Trebuchet MS"/>
          <w:color w:val="000000"/>
          <w:sz w:val="24"/>
          <w:szCs w:val="24"/>
          <w:lang w:val="en-GB" w:eastAsia="zh-CN" w:bidi="ar"/>
        </w:rPr>
        <w:t>:</w:t>
      </w:r>
      <w:r>
        <w:rPr>
          <w:rFonts w:ascii="Trebuchet MS" w:hAnsi="Trebuchet MS" w:eastAsia="Helvetica-Bold" w:cs="Trebuchet MS"/>
          <w:color w:val="000000"/>
          <w:sz w:val="24"/>
          <w:szCs w:val="24"/>
          <w:lang w:eastAsia="zh-CN" w:bidi="ar"/>
        </w:rPr>
        <w:t xml:space="preserve"> VIITOR PENTRU TINERII NEETs I </w:t>
      </w:r>
    </w:p>
    <w:p>
      <w:pPr>
        <w:autoSpaceDE w:val="0"/>
        <w:autoSpaceDN w:val="0"/>
        <w:adjustRightInd w:val="0"/>
        <w:spacing w:after="0" w:line="240" w:lineRule="auto"/>
        <w:jc w:val="both"/>
        <w:rPr>
          <w:rFonts w:ascii="Trebuchet MS" w:hAnsi="Trebuchet MS" w:cs="Arial"/>
          <w:b/>
          <w:bCs/>
          <w:sz w:val="24"/>
          <w:szCs w:val="24"/>
        </w:rPr>
      </w:pPr>
      <w:r>
        <w:rPr>
          <w:rFonts w:ascii="Trebuchet MS" w:hAnsi="Trebuchet MS" w:eastAsia="SimSun" w:cs="Trebuchet MS"/>
          <w:color w:val="0D0D0D"/>
          <w:sz w:val="24"/>
          <w:szCs w:val="24"/>
          <w:lang w:val="en-GB" w:eastAsia="zh-CN" w:bidi="ar"/>
        </w:rPr>
        <w:t xml:space="preserve">Contract: </w:t>
      </w:r>
      <w:r>
        <w:rPr>
          <w:rFonts w:ascii="Trebuchet MS" w:hAnsi="Trebuchet MS" w:eastAsia="Arial-BoldMT" w:cs="Trebuchet MS"/>
          <w:color w:val="000000"/>
          <w:sz w:val="24"/>
          <w:szCs w:val="24"/>
          <w:lang w:eastAsia="zh-CN" w:bidi="ar"/>
        </w:rPr>
        <w:t>POCU/991/1/3/153418</w:t>
      </w:r>
    </w:p>
    <w:p>
      <w:pPr>
        <w:autoSpaceDE w:val="0"/>
        <w:autoSpaceDN w:val="0"/>
        <w:adjustRightInd w:val="0"/>
        <w:spacing w:after="0" w:line="240" w:lineRule="auto"/>
        <w:rPr>
          <w:rFonts w:ascii="Trebuchet MS" w:hAnsi="Trebuchet MS"/>
          <w:sz w:val="26"/>
          <w:szCs w:val="26"/>
        </w:rPr>
      </w:pPr>
    </w:p>
    <w:p>
      <w:pPr>
        <w:autoSpaceDE w:val="0"/>
        <w:autoSpaceDN w:val="0"/>
        <w:adjustRightInd w:val="0"/>
        <w:spacing w:after="0" w:line="240" w:lineRule="auto"/>
        <w:rPr>
          <w:rFonts w:ascii="Trebuchet MS" w:hAnsi="Trebuchet MS" w:eastAsia="SimSun" w:cs="Trebuchet MS"/>
          <w:color w:val="000000"/>
          <w:sz w:val="26"/>
          <w:szCs w:val="26"/>
        </w:rPr>
      </w:pPr>
      <w:r>
        <w:rPr>
          <w:rFonts w:ascii="Trebuchet MS" w:hAnsi="Trebuchet MS" w:eastAsia="SimSun" w:cs="Trebuchet MS"/>
          <w:color w:val="000000"/>
          <w:sz w:val="24"/>
          <w:szCs w:val="24"/>
        </w:rPr>
        <w:t xml:space="preserve"> </w:t>
      </w:r>
      <w:r>
        <w:rPr>
          <w:rFonts w:ascii="Trebuchet MS" w:hAnsi="Trebuchet MS" w:eastAsia="SimSun" w:cs="Trebuchet MS"/>
          <w:b/>
          <w:bCs/>
          <w:color w:val="000000"/>
          <w:sz w:val="26"/>
          <w:szCs w:val="26"/>
        </w:rPr>
        <w:t xml:space="preserve">Anexa nr. 1 </w:t>
      </w:r>
    </w:p>
    <w:p>
      <w:pPr>
        <w:autoSpaceDE w:val="0"/>
        <w:autoSpaceDN w:val="0"/>
        <w:adjustRightInd w:val="0"/>
        <w:spacing w:after="0" w:line="240" w:lineRule="auto"/>
        <w:rPr>
          <w:rFonts w:eastAsia="SimSun" w:cs="Calibri"/>
          <w:b/>
          <w:bCs/>
          <w:color w:val="000000"/>
        </w:rPr>
      </w:pPr>
    </w:p>
    <w:p>
      <w:pPr>
        <w:autoSpaceDE w:val="0"/>
        <w:autoSpaceDN w:val="0"/>
        <w:adjustRightInd w:val="0"/>
        <w:spacing w:after="0" w:line="240" w:lineRule="auto"/>
        <w:jc w:val="center"/>
        <w:rPr>
          <w:rFonts w:eastAsia="SimSun" w:cs="Calibri"/>
          <w:color w:val="000000"/>
        </w:rPr>
      </w:pPr>
      <w:r>
        <w:rPr>
          <w:rFonts w:eastAsia="SimSun" w:cs="Calibri"/>
          <w:b/>
          <w:bCs/>
          <w:color w:val="000000"/>
        </w:rPr>
        <w:t xml:space="preserve">RAPORT </w:t>
      </w:r>
      <w:bookmarkStart w:id="0" w:name="_GoBack"/>
      <w:bookmarkEnd w:id="0"/>
      <w:r>
        <w:rPr>
          <w:rFonts w:eastAsia="SimSun" w:cs="Calibri"/>
          <w:b/>
          <w:bCs/>
          <w:color w:val="000000"/>
        </w:rPr>
        <w:t>DE IMPLEMENTARE/SUSTENABILITATE NR. ....</w:t>
      </w:r>
    </w:p>
    <w:p>
      <w:pPr>
        <w:autoSpaceDE w:val="0"/>
        <w:autoSpaceDN w:val="0"/>
        <w:adjustRightInd w:val="0"/>
        <w:spacing w:after="0" w:line="240" w:lineRule="auto"/>
        <w:jc w:val="center"/>
        <w:rPr>
          <w:rFonts w:eastAsia="SimSun" w:cs="Calibri"/>
          <w:color w:val="000000"/>
        </w:rPr>
      </w:pPr>
      <w:r>
        <w:rPr>
          <w:rFonts w:eastAsia="SimSun" w:cs="Calibri"/>
          <w:b/>
          <w:bCs/>
          <w:color w:val="000000"/>
        </w:rPr>
        <w:t>aferent perioadei de implementare/sustenabilitate</w:t>
      </w:r>
    </w:p>
    <w:p>
      <w:pPr>
        <w:autoSpaceDE w:val="0"/>
        <w:autoSpaceDN w:val="0"/>
        <w:adjustRightInd w:val="0"/>
        <w:spacing w:after="0" w:line="240" w:lineRule="auto"/>
        <w:rPr>
          <w:rFonts w:eastAsia="SimSun" w:cs="Calibri"/>
          <w:b/>
          <w:bCs/>
          <w:i/>
          <w:iCs/>
          <w:color w:val="006EC0"/>
        </w:rPr>
      </w:pPr>
    </w:p>
    <w:p>
      <w:pPr>
        <w:autoSpaceDE w:val="0"/>
        <w:autoSpaceDN w:val="0"/>
        <w:adjustRightInd w:val="0"/>
        <w:spacing w:after="0" w:line="240" w:lineRule="auto"/>
        <w:jc w:val="center"/>
        <w:rPr>
          <w:rFonts w:ascii="Trebuchet MS" w:hAnsi="Trebuchet MS" w:eastAsia="SimSun" w:cs="Arial"/>
          <w:color w:val="000000"/>
          <w:sz w:val="26"/>
          <w:szCs w:val="26"/>
        </w:rPr>
      </w:pPr>
      <w:r>
        <w:rPr>
          <w:rFonts w:eastAsia="SimSun" w:cs="Calibri"/>
          <w:b/>
          <w:bCs/>
          <w:i/>
          <w:iCs/>
          <w:color w:val="006EC0"/>
        </w:rPr>
        <w:t>(se va numerota cronologic)</w:t>
      </w:r>
    </w:p>
    <w:p>
      <w:pPr>
        <w:autoSpaceDE w:val="0"/>
        <w:autoSpaceDN w:val="0"/>
        <w:adjustRightInd w:val="0"/>
        <w:spacing w:after="0" w:line="240" w:lineRule="auto"/>
        <w:rPr>
          <w:rFonts w:ascii="Trebuchet MS" w:hAnsi="Trebuchet MS" w:eastAsia="SimSun"/>
          <w:color w:val="000000"/>
          <w:sz w:val="26"/>
          <w:szCs w:val="26"/>
        </w:rPr>
      </w:pPr>
    </w:p>
    <w:tbl>
      <w:tblPr>
        <w:tblStyle w:val="9"/>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9"/>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 xml:space="preserve">Denumire firmă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 xml:space="preserve">CUI/Cod fiscal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 xml:space="preserve">Adresă sediu social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Adresă punct de lucru (</w:t>
            </w:r>
            <w:r>
              <w:rPr>
                <w:rFonts w:ascii="Trebuchet MS" w:hAnsi="Trebuchet MS" w:eastAsia="SimSun" w:cs="Calibri"/>
                <w:b/>
                <w:bCs/>
                <w:i/>
                <w:iCs/>
                <w:color w:val="000000"/>
              </w:rPr>
              <w:t>dacă e cazul</w:t>
            </w:r>
            <w:r>
              <w:rPr>
                <w:rFonts w:ascii="Trebuchet MS" w:hAnsi="Trebuchet MS" w:eastAsia="SimSun" w:cs="Calibri"/>
                <w:b/>
                <w:bCs/>
                <w:color w:val="000000"/>
              </w:rPr>
              <w:t xml:space="preserve">)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 xml:space="preserve">Persoană de contact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9" w:type="dxa"/>
          </w:tcPr>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Calibri"/>
                <w:b/>
                <w:bCs/>
                <w:color w:val="000000"/>
              </w:rPr>
              <w:t xml:space="preserve">Cod CAEN principal autorizat la sediul social / punctul de lucru </w:t>
            </w:r>
          </w:p>
        </w:tc>
        <w:tc>
          <w:tcPr>
            <w:tcW w:w="4969" w:type="dxa"/>
          </w:tcPr>
          <w:p>
            <w:pPr>
              <w:autoSpaceDE w:val="0"/>
              <w:autoSpaceDN w:val="0"/>
              <w:adjustRightInd w:val="0"/>
              <w:spacing w:after="0" w:line="240" w:lineRule="auto"/>
              <w:rPr>
                <w:rFonts w:ascii="Trebuchet MS" w:hAnsi="Trebuchet MS" w:eastAsia="SimSun"/>
                <w:color w:val="000000"/>
                <w:sz w:val="26"/>
                <w:szCs w:val="26"/>
              </w:rPr>
            </w:pPr>
          </w:p>
        </w:tc>
      </w:tr>
    </w:tbl>
    <w:p>
      <w:pPr>
        <w:autoSpaceDE w:val="0"/>
        <w:autoSpaceDN w:val="0"/>
        <w:adjustRightInd w:val="0"/>
        <w:spacing w:after="0" w:line="240" w:lineRule="auto"/>
        <w:rPr>
          <w:rFonts w:eastAsia="SimSun" w:cs="Calibri"/>
          <w:color w:val="000000"/>
          <w:sz w:val="24"/>
          <w:szCs w:val="24"/>
        </w:rPr>
      </w:pPr>
    </w:p>
    <w:p>
      <w:pPr>
        <w:pStyle w:val="13"/>
        <w:numPr>
          <w:ilvl w:val="0"/>
          <w:numId w:val="1"/>
        </w:numPr>
        <w:autoSpaceDE w:val="0"/>
        <w:autoSpaceDN w:val="0"/>
        <w:adjustRightInd w:val="0"/>
        <w:spacing w:after="0" w:line="240" w:lineRule="auto"/>
        <w:rPr>
          <w:rFonts w:ascii="Trebuchet MS" w:hAnsi="Trebuchet MS" w:eastAsia="SimSun" w:cs="Calibri"/>
          <w:sz w:val="24"/>
          <w:szCs w:val="24"/>
        </w:rPr>
      </w:pPr>
      <w:r>
        <w:rPr>
          <w:rFonts w:ascii="Trebuchet MS" w:hAnsi="Trebuchet MS" w:eastAsia="SimSun" w:cs="Calibri"/>
          <w:b/>
          <w:bCs/>
          <w:sz w:val="24"/>
          <w:szCs w:val="24"/>
        </w:rPr>
        <w:t xml:space="preserve">Evidența locurilor de muncă create conform planului de afaceri </w:t>
      </w:r>
    </w:p>
    <w:p>
      <w:pPr>
        <w:autoSpaceDE w:val="0"/>
        <w:autoSpaceDN w:val="0"/>
        <w:adjustRightInd w:val="0"/>
        <w:spacing w:after="0" w:line="240" w:lineRule="auto"/>
        <w:rPr>
          <w:rFonts w:ascii="Trebuchet MS" w:hAnsi="Trebuchet MS" w:eastAsia="SimSun"/>
          <w:sz w:val="24"/>
          <w:szCs w:val="24"/>
        </w:rPr>
      </w:pPr>
    </w:p>
    <w:p>
      <w:pPr>
        <w:autoSpaceDE w:val="0"/>
        <w:autoSpaceDN w:val="0"/>
        <w:adjustRightInd w:val="0"/>
        <w:spacing w:after="0" w:line="240" w:lineRule="auto"/>
        <w:rPr>
          <w:rFonts w:eastAsia="SimSun" w:cs="Calibri"/>
          <w:color w:val="000000"/>
          <w:sz w:val="24"/>
          <w:szCs w:val="24"/>
        </w:rPr>
      </w:pPr>
    </w:p>
    <w:tbl>
      <w:tblPr>
        <w:tblStyle w:val="3"/>
        <w:tblW w:w="10010" w:type="dxa"/>
        <w:tblInd w:w="-168"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664"/>
        <w:gridCol w:w="1880"/>
        <w:gridCol w:w="1138"/>
        <w:gridCol w:w="2110"/>
        <w:gridCol w:w="1409"/>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675" w:type="dxa"/>
            <w:vMerge w:val="restart"/>
            <w:tcBorders>
              <w:top w:val="nil"/>
              <w:right w:val="nil"/>
            </w:tcBorders>
            <w:vAlign w:val="center"/>
          </w:tcPr>
          <w:p>
            <w:pPr>
              <w:autoSpaceDE w:val="0"/>
              <w:autoSpaceDN w:val="0"/>
              <w:adjustRightInd w:val="0"/>
              <w:spacing w:after="0" w:line="240" w:lineRule="auto"/>
              <w:rPr>
                <w:rFonts w:ascii="Trebuchet MS" w:hAnsi="Trebuchet MS" w:eastAsia="SimSun" w:cs="Calibri"/>
                <w:b/>
                <w:bCs/>
                <w:sz w:val="20"/>
                <w:szCs w:val="20"/>
              </w:rPr>
            </w:pPr>
            <w:r>
              <w:rPr>
                <w:rFonts w:ascii="Trebuchet MS" w:hAnsi="Trebuchet MS" w:eastAsia="SimSun" w:cs="Calibri"/>
                <w:b/>
                <w:bCs/>
                <w:sz w:val="20"/>
                <w:szCs w:val="20"/>
              </w:rPr>
              <w:t>Nr. crt</w:t>
            </w:r>
          </w:p>
        </w:tc>
        <w:tc>
          <w:tcPr>
            <w:tcW w:w="2798" w:type="dxa"/>
            <w:gridSpan w:val="2"/>
            <w:tcBorders>
              <w:top w:val="nil"/>
              <w:bottom w:val="nil"/>
              <w:right w:val="nil"/>
            </w:tcBorders>
            <w:vAlign w:val="center"/>
          </w:tcPr>
          <w:p>
            <w:pPr>
              <w:autoSpaceDE w:val="0"/>
              <w:autoSpaceDN w:val="0"/>
              <w:adjustRightInd w:val="0"/>
              <w:spacing w:after="0" w:line="240" w:lineRule="auto"/>
              <w:jc w:val="center"/>
              <w:rPr>
                <w:rFonts w:ascii="Trebuchet MS" w:hAnsi="Trebuchet MS" w:eastAsia="SimSun" w:cs="Calibri"/>
                <w:color w:val="000000"/>
                <w:sz w:val="20"/>
                <w:szCs w:val="20"/>
              </w:rPr>
            </w:pPr>
            <w:r>
              <w:rPr>
                <w:rFonts w:ascii="Trebuchet MS" w:hAnsi="Trebuchet MS" w:eastAsia="SimSun" w:cs="Calibri"/>
                <w:b/>
                <w:bCs/>
                <w:color w:val="006EC0"/>
                <w:sz w:val="20"/>
                <w:szCs w:val="20"/>
              </w:rPr>
              <w:t>Locuri de muncă asumate prin planul de afaceri</w:t>
            </w:r>
          </w:p>
        </w:tc>
        <w:tc>
          <w:tcPr>
            <w:tcW w:w="6537" w:type="dxa"/>
            <w:gridSpan w:val="4"/>
            <w:tcBorders>
              <w:top w:val="nil"/>
              <w:left w:val="nil"/>
              <w:bottom w:val="nil"/>
            </w:tcBorders>
          </w:tcPr>
          <w:p>
            <w:pPr>
              <w:autoSpaceDE w:val="0"/>
              <w:autoSpaceDN w:val="0"/>
              <w:adjustRightInd w:val="0"/>
              <w:spacing w:after="0" w:line="240" w:lineRule="auto"/>
              <w:jc w:val="center"/>
              <w:rPr>
                <w:rFonts w:ascii="Trebuchet MS" w:hAnsi="Trebuchet MS" w:eastAsia="SimSun" w:cs="Calibri"/>
                <w:color w:val="006EC0"/>
                <w:sz w:val="20"/>
                <w:szCs w:val="20"/>
              </w:rPr>
            </w:pPr>
          </w:p>
          <w:p>
            <w:pPr>
              <w:autoSpaceDE w:val="0"/>
              <w:autoSpaceDN w:val="0"/>
              <w:adjustRightInd w:val="0"/>
              <w:spacing w:after="0" w:line="240" w:lineRule="auto"/>
              <w:jc w:val="center"/>
              <w:rPr>
                <w:rFonts w:ascii="Trebuchet MS" w:hAnsi="Trebuchet MS" w:eastAsia="SimSun" w:cs="Calibri"/>
                <w:color w:val="006EC0"/>
                <w:sz w:val="20"/>
                <w:szCs w:val="20"/>
              </w:rPr>
            </w:pPr>
            <w:r>
              <w:rPr>
                <w:rFonts w:ascii="Trebuchet MS" w:hAnsi="Trebuchet MS" w:eastAsia="SimSun" w:cs="Calibri"/>
                <w:b/>
                <w:bCs/>
                <w:color w:val="006EC0"/>
                <w:sz w:val="20"/>
                <w:szCs w:val="20"/>
              </w:rPr>
              <w:t>Locuri de muncă create</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675" w:type="dxa"/>
            <w:vMerge w:val="continue"/>
            <w:tcBorders>
              <w:bottom w:val="nil"/>
              <w:right w:val="nil"/>
            </w:tcBorders>
          </w:tcPr>
          <w:p>
            <w:pPr>
              <w:autoSpaceDE w:val="0"/>
              <w:autoSpaceDN w:val="0"/>
              <w:adjustRightInd w:val="0"/>
              <w:spacing w:after="0" w:line="240" w:lineRule="auto"/>
              <w:rPr>
                <w:rFonts w:ascii="Trebuchet MS" w:hAnsi="Trebuchet MS" w:eastAsia="SimSun" w:cs="Calibri"/>
                <w:b/>
                <w:bCs/>
                <w:color w:val="000000"/>
                <w:sz w:val="20"/>
                <w:szCs w:val="20"/>
              </w:rPr>
            </w:pPr>
          </w:p>
        </w:tc>
        <w:tc>
          <w:tcPr>
            <w:tcW w:w="1134" w:type="dxa"/>
            <w:tcBorders>
              <w:top w:val="nil"/>
              <w:bottom w:val="nil"/>
              <w:right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Număr total locuri de muncă asumate </w:t>
            </w:r>
          </w:p>
        </w:tc>
        <w:tc>
          <w:tcPr>
            <w:tcW w:w="1664" w:type="dxa"/>
            <w:tcBorders>
              <w:top w:val="nil"/>
              <w:left w:val="nil"/>
              <w:bottom w:val="nil"/>
              <w:right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Din care persoane din categoria defavorizate </w:t>
            </w:r>
          </w:p>
        </w:tc>
        <w:tc>
          <w:tcPr>
            <w:tcW w:w="1880" w:type="dxa"/>
            <w:tcBorders>
              <w:top w:val="nil"/>
              <w:left w:val="nil"/>
              <w:bottom w:val="nil"/>
              <w:right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Nume prenume angajat </w:t>
            </w:r>
          </w:p>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color w:val="000000"/>
                <w:sz w:val="20"/>
                <w:szCs w:val="20"/>
              </w:rPr>
              <w:t xml:space="preserve">(se va specifica în paranteză persoana din categoria defavorizată) </w:t>
            </w:r>
          </w:p>
        </w:tc>
        <w:tc>
          <w:tcPr>
            <w:tcW w:w="1138" w:type="dxa"/>
            <w:tcBorders>
              <w:top w:val="nil"/>
              <w:left w:val="nil"/>
              <w:bottom w:val="nil"/>
              <w:right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Funcția </w:t>
            </w:r>
          </w:p>
        </w:tc>
        <w:tc>
          <w:tcPr>
            <w:tcW w:w="2110" w:type="dxa"/>
            <w:tcBorders>
              <w:top w:val="nil"/>
              <w:left w:val="nil"/>
              <w:bottom w:val="nil"/>
              <w:right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Norma de lucru conform contractului de muncă și gila de salarizare </w:t>
            </w:r>
          </w:p>
        </w:tc>
        <w:tc>
          <w:tcPr>
            <w:tcW w:w="1409" w:type="dxa"/>
            <w:tcBorders>
              <w:top w:val="nil"/>
              <w:left w:val="nil"/>
              <w:bottom w:val="nil"/>
            </w:tcBorders>
          </w:tcPr>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Status Contract de muncă </w:t>
            </w:r>
          </w:p>
          <w:p>
            <w:pPr>
              <w:autoSpaceDE w:val="0"/>
              <w:autoSpaceDN w:val="0"/>
              <w:adjustRightInd w:val="0"/>
              <w:spacing w:after="0" w:line="240" w:lineRule="auto"/>
              <w:rPr>
                <w:rFonts w:ascii="Trebuchet MS" w:hAnsi="Trebuchet MS" w:eastAsia="SimSun" w:cs="Calibri"/>
                <w:color w:val="000000"/>
                <w:sz w:val="20"/>
                <w:szCs w:val="20"/>
              </w:rPr>
            </w:pPr>
            <w:r>
              <w:rPr>
                <w:rFonts w:ascii="Trebuchet MS" w:hAnsi="Trebuchet MS" w:eastAsia="SimSun" w:cs="Calibri"/>
                <w:b/>
                <w:bCs/>
                <w:color w:val="000000"/>
                <w:sz w:val="20"/>
                <w:szCs w:val="20"/>
              </w:rPr>
              <w:t xml:space="preserve">(Activ/ Suspendat / Încetat) </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5" w:type="dxa"/>
            <w:tcBorders>
              <w:top w:val="nil"/>
              <w:bottom w:val="nil"/>
              <w:right w:val="nil"/>
            </w:tcBorders>
          </w:tcPr>
          <w:p>
            <w:pPr>
              <w:pStyle w:val="14"/>
            </w:pPr>
          </w:p>
        </w:tc>
        <w:tc>
          <w:tcPr>
            <w:tcW w:w="1134" w:type="dxa"/>
            <w:tcBorders>
              <w:top w:val="nil"/>
              <w:bottom w:val="nil"/>
              <w:right w:val="nil"/>
            </w:tcBorders>
          </w:tcPr>
          <w:p>
            <w:pPr>
              <w:pStyle w:val="14"/>
            </w:pPr>
          </w:p>
        </w:tc>
        <w:tc>
          <w:tcPr>
            <w:tcW w:w="1664" w:type="dxa"/>
            <w:tcBorders>
              <w:top w:val="nil"/>
              <w:left w:val="nil"/>
              <w:bottom w:val="nil"/>
              <w:right w:val="nil"/>
            </w:tcBorders>
          </w:tcPr>
          <w:p>
            <w:pPr>
              <w:pStyle w:val="14"/>
            </w:pPr>
          </w:p>
        </w:tc>
        <w:tc>
          <w:tcPr>
            <w:tcW w:w="1880" w:type="dxa"/>
            <w:tcBorders>
              <w:top w:val="nil"/>
              <w:left w:val="nil"/>
              <w:bottom w:val="nil"/>
              <w:right w:val="nil"/>
            </w:tcBorders>
          </w:tcPr>
          <w:p>
            <w:pPr>
              <w:pStyle w:val="14"/>
            </w:pPr>
          </w:p>
        </w:tc>
        <w:tc>
          <w:tcPr>
            <w:tcW w:w="1138" w:type="dxa"/>
            <w:tcBorders>
              <w:top w:val="nil"/>
              <w:left w:val="nil"/>
              <w:bottom w:val="nil"/>
              <w:right w:val="nil"/>
            </w:tcBorders>
          </w:tcPr>
          <w:p>
            <w:pPr>
              <w:pStyle w:val="14"/>
            </w:pPr>
          </w:p>
        </w:tc>
        <w:tc>
          <w:tcPr>
            <w:tcW w:w="2110" w:type="dxa"/>
            <w:tcBorders>
              <w:top w:val="nil"/>
              <w:left w:val="nil"/>
              <w:bottom w:val="nil"/>
              <w:right w:val="nil"/>
            </w:tcBorders>
          </w:tcPr>
          <w:p>
            <w:pPr>
              <w:pStyle w:val="14"/>
            </w:pPr>
          </w:p>
        </w:tc>
        <w:tc>
          <w:tcPr>
            <w:tcW w:w="1409" w:type="dxa"/>
            <w:tcBorders>
              <w:top w:val="nil"/>
              <w:left w:val="nil"/>
              <w:bottom w:val="nil"/>
            </w:tcBorders>
          </w:tcPr>
          <w:p>
            <w:pPr>
              <w:pStyle w:val="14"/>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5" w:type="dxa"/>
            <w:tcBorders>
              <w:top w:val="nil"/>
              <w:bottom w:val="nil"/>
              <w:right w:val="nil"/>
            </w:tcBorders>
          </w:tcPr>
          <w:p/>
        </w:tc>
        <w:tc>
          <w:tcPr>
            <w:tcW w:w="1134" w:type="dxa"/>
            <w:tcBorders>
              <w:top w:val="nil"/>
              <w:bottom w:val="nil"/>
              <w:right w:val="nil"/>
            </w:tcBorders>
          </w:tcPr>
          <w:p/>
        </w:tc>
        <w:tc>
          <w:tcPr>
            <w:tcW w:w="1664" w:type="dxa"/>
            <w:tcBorders>
              <w:top w:val="nil"/>
              <w:left w:val="nil"/>
              <w:bottom w:val="nil"/>
              <w:right w:val="nil"/>
            </w:tcBorders>
          </w:tcPr>
          <w:p/>
        </w:tc>
        <w:tc>
          <w:tcPr>
            <w:tcW w:w="1880" w:type="dxa"/>
            <w:tcBorders>
              <w:top w:val="nil"/>
              <w:left w:val="nil"/>
              <w:bottom w:val="nil"/>
              <w:right w:val="nil"/>
            </w:tcBorders>
          </w:tcPr>
          <w:p/>
        </w:tc>
        <w:tc>
          <w:tcPr>
            <w:tcW w:w="1138" w:type="dxa"/>
            <w:tcBorders>
              <w:top w:val="nil"/>
              <w:left w:val="nil"/>
              <w:bottom w:val="nil"/>
              <w:right w:val="nil"/>
            </w:tcBorders>
          </w:tcPr>
          <w:p/>
        </w:tc>
        <w:tc>
          <w:tcPr>
            <w:tcW w:w="2110" w:type="dxa"/>
            <w:tcBorders>
              <w:top w:val="nil"/>
              <w:left w:val="nil"/>
              <w:bottom w:val="nil"/>
              <w:right w:val="nil"/>
            </w:tcBorders>
          </w:tcPr>
          <w:p/>
        </w:tc>
        <w:tc>
          <w:tcPr>
            <w:tcW w:w="1409" w:type="dxa"/>
            <w:tcBorders>
              <w:top w:val="nil"/>
              <w:left w:val="nil"/>
              <w:bottom w:val="nil"/>
            </w:tcBorders>
          </w:tcPr>
          <w:p/>
        </w:tc>
      </w:tr>
    </w:tbl>
    <w:p>
      <w:pPr>
        <w:autoSpaceDE w:val="0"/>
        <w:autoSpaceDN w:val="0"/>
        <w:adjustRightInd w:val="0"/>
        <w:spacing w:after="0" w:line="240" w:lineRule="auto"/>
        <w:rPr>
          <w:rFonts w:ascii="Trebuchet MS" w:hAnsi="Trebuchet MS" w:eastAsia="SimSun"/>
          <w:color w:val="000000"/>
          <w:sz w:val="26"/>
          <w:szCs w:val="26"/>
        </w:rPr>
      </w:pPr>
    </w:p>
    <w:p>
      <w:pPr>
        <w:autoSpaceDE w:val="0"/>
        <w:autoSpaceDN w:val="0"/>
        <w:adjustRightInd w:val="0"/>
        <w:spacing w:after="0" w:line="240" w:lineRule="auto"/>
        <w:rPr>
          <w:rFonts w:ascii="Trebuchet MS" w:hAnsi="Trebuchet MS" w:eastAsia="SimSun" w:cs="Calibri"/>
          <w:color w:val="000000"/>
          <w:sz w:val="24"/>
          <w:szCs w:val="24"/>
        </w:rPr>
      </w:pPr>
      <w:r>
        <w:rPr>
          <w:rFonts w:ascii="Trebuchet MS" w:hAnsi="Trebuchet MS" w:eastAsia="SimSun" w:cs="Calibri"/>
          <w:b/>
          <w:bCs/>
          <w:color w:val="000000"/>
          <w:sz w:val="24"/>
          <w:szCs w:val="24"/>
        </w:rPr>
        <w:t xml:space="preserve">Dacă ați creat și alte locuri de muncă vă rugăm specificați: </w:t>
      </w:r>
    </w:p>
    <w:p>
      <w:pPr>
        <w:autoSpaceDE w:val="0"/>
        <w:autoSpaceDN w:val="0"/>
        <w:adjustRightInd w:val="0"/>
        <w:spacing w:after="0" w:line="240" w:lineRule="auto"/>
        <w:rPr>
          <w:rFonts w:ascii="Trebuchet MS" w:hAnsi="Trebuchet MS" w:eastAsia="SimSun" w:cs="Calibri"/>
          <w:color w:val="000000"/>
          <w:sz w:val="24"/>
          <w:szCs w:val="24"/>
        </w:rPr>
      </w:pPr>
      <w:r>
        <w:rPr>
          <w:rFonts w:ascii="Trebuchet MS" w:hAnsi="Trebuchet MS" w:eastAsia="SimSun"/>
          <w:b/>
          <w:bCs/>
          <w:color w:val="000000"/>
          <w:sz w:val="24"/>
          <w:szCs w:val="24"/>
        </w:rPr>
        <w:t xml:space="preserve">- </w:t>
      </w:r>
      <w:r>
        <w:rPr>
          <w:rFonts w:ascii="Trebuchet MS" w:hAnsi="Trebuchet MS" w:eastAsia="SimSun" w:cs="Calibri"/>
          <w:b/>
          <w:bCs/>
          <w:color w:val="000000"/>
          <w:sz w:val="24"/>
          <w:szCs w:val="24"/>
        </w:rPr>
        <w:t xml:space="preserve">Denumire poziție </w:t>
      </w:r>
    </w:p>
    <w:p>
      <w:pPr>
        <w:autoSpaceDE w:val="0"/>
        <w:autoSpaceDN w:val="0"/>
        <w:adjustRightInd w:val="0"/>
        <w:spacing w:after="0" w:line="240" w:lineRule="auto"/>
        <w:rPr>
          <w:rFonts w:ascii="Trebuchet MS" w:hAnsi="Trebuchet MS" w:eastAsia="SimSun" w:cs="Calibri"/>
          <w:color w:val="000000"/>
          <w:sz w:val="24"/>
          <w:szCs w:val="24"/>
        </w:rPr>
      </w:pPr>
      <w:r>
        <w:rPr>
          <w:rFonts w:ascii="Trebuchet MS" w:hAnsi="Trebuchet MS" w:eastAsia="SimSun"/>
          <w:b/>
          <w:bCs/>
          <w:color w:val="000000"/>
          <w:sz w:val="24"/>
          <w:szCs w:val="24"/>
        </w:rPr>
        <w:t xml:space="preserve">- </w:t>
      </w:r>
      <w:r>
        <w:rPr>
          <w:rFonts w:ascii="Trebuchet MS" w:hAnsi="Trebuchet MS" w:eastAsia="SimSun" w:cs="Calibri"/>
          <w:b/>
          <w:bCs/>
          <w:color w:val="000000"/>
          <w:sz w:val="24"/>
          <w:szCs w:val="24"/>
        </w:rPr>
        <w:t xml:space="preserve">Norma de lucru </w:t>
      </w:r>
    </w:p>
    <w:p>
      <w:pPr>
        <w:autoSpaceDE w:val="0"/>
        <w:autoSpaceDN w:val="0"/>
        <w:adjustRightInd w:val="0"/>
        <w:spacing w:after="0" w:line="240" w:lineRule="auto"/>
        <w:rPr>
          <w:rFonts w:ascii="Trebuchet MS" w:hAnsi="Trebuchet MS" w:eastAsia="SimSun" w:cs="Calibri"/>
          <w:color w:val="000000"/>
          <w:sz w:val="24"/>
          <w:szCs w:val="24"/>
        </w:rPr>
      </w:pPr>
      <w:r>
        <w:rPr>
          <w:rFonts w:ascii="Trebuchet MS" w:hAnsi="Trebuchet MS" w:eastAsia="SimSun"/>
          <w:b/>
          <w:bCs/>
          <w:color w:val="000000"/>
          <w:sz w:val="24"/>
          <w:szCs w:val="24"/>
        </w:rPr>
        <w:t xml:space="preserve">- </w:t>
      </w:r>
      <w:r>
        <w:rPr>
          <w:rFonts w:ascii="Trebuchet MS" w:hAnsi="Trebuchet MS" w:eastAsia="SimSun" w:cs="Calibri"/>
          <w:b/>
          <w:bCs/>
          <w:color w:val="000000"/>
          <w:sz w:val="24"/>
          <w:szCs w:val="24"/>
        </w:rPr>
        <w:t xml:space="preserve">Rata orară </w:t>
      </w:r>
    </w:p>
    <w:p>
      <w:pPr>
        <w:autoSpaceDE w:val="0"/>
        <w:autoSpaceDN w:val="0"/>
        <w:adjustRightInd w:val="0"/>
        <w:spacing w:after="0" w:line="240" w:lineRule="auto"/>
        <w:rPr>
          <w:rFonts w:ascii="Trebuchet MS" w:hAnsi="Trebuchet MS" w:eastAsia="SimSun" w:cs="Calibri"/>
          <w:b/>
          <w:bCs/>
          <w:color w:val="000000"/>
          <w:sz w:val="24"/>
          <w:szCs w:val="24"/>
        </w:rPr>
      </w:pPr>
      <w:r>
        <w:rPr>
          <w:rFonts w:ascii="Trebuchet MS" w:hAnsi="Trebuchet MS" w:eastAsia="SimSun"/>
          <w:b/>
          <w:bCs/>
          <w:color w:val="000000"/>
          <w:sz w:val="24"/>
          <w:szCs w:val="24"/>
        </w:rPr>
        <w:t xml:space="preserve">- </w:t>
      </w:r>
      <w:r>
        <w:rPr>
          <w:rFonts w:ascii="Trebuchet MS" w:hAnsi="Trebuchet MS" w:eastAsia="SimSun" w:cs="Calibri"/>
          <w:b/>
          <w:bCs/>
          <w:color w:val="000000"/>
          <w:sz w:val="24"/>
          <w:szCs w:val="24"/>
        </w:rPr>
        <w:t xml:space="preserve">Grila de salarizare </w:t>
      </w:r>
    </w:p>
    <w:p>
      <w:pPr>
        <w:autoSpaceDE w:val="0"/>
        <w:autoSpaceDN w:val="0"/>
        <w:adjustRightInd w:val="0"/>
        <w:spacing w:after="0" w:line="240" w:lineRule="auto"/>
        <w:rPr>
          <w:rFonts w:ascii="Trebuchet MS" w:hAnsi="Trebuchet MS" w:eastAsia="SimSun" w:cs="Calibri"/>
          <w:b/>
          <w:bCs/>
          <w:color w:val="000000"/>
          <w:sz w:val="24"/>
          <w:szCs w:val="24"/>
        </w:rPr>
      </w:pPr>
    </w:p>
    <w:p>
      <w:pPr>
        <w:autoSpaceDE w:val="0"/>
        <w:autoSpaceDN w:val="0"/>
        <w:adjustRightInd w:val="0"/>
        <w:spacing w:after="0" w:line="240" w:lineRule="auto"/>
        <w:rPr>
          <w:rFonts w:ascii="Trebuchet MS" w:hAnsi="Trebuchet MS" w:eastAsia="SimSun" w:cs="Calibri"/>
          <w:b/>
          <w:bCs/>
          <w:color w:val="000000"/>
          <w:sz w:val="24"/>
          <w:szCs w:val="24"/>
        </w:rPr>
      </w:pPr>
    </w:p>
    <w:p>
      <w:pPr>
        <w:autoSpaceDE w:val="0"/>
        <w:autoSpaceDN w:val="0"/>
        <w:adjustRightInd w:val="0"/>
        <w:spacing w:after="0" w:line="240" w:lineRule="auto"/>
        <w:rPr>
          <w:rFonts w:eastAsia="SimSun" w:cs="Calibri"/>
          <w:color w:val="000000"/>
          <w:sz w:val="24"/>
          <w:szCs w:val="24"/>
        </w:rPr>
      </w:pPr>
    </w:p>
    <w:p>
      <w:pPr>
        <w:autoSpaceDE w:val="0"/>
        <w:autoSpaceDN w:val="0"/>
        <w:adjustRightInd w:val="0"/>
        <w:spacing w:after="0" w:line="240" w:lineRule="auto"/>
        <w:rPr>
          <w:rFonts w:ascii="Trebuchet MS" w:hAnsi="Trebuchet MS" w:eastAsia="SimSun" w:cs="Calibri"/>
          <w:sz w:val="24"/>
          <w:szCs w:val="24"/>
        </w:rPr>
      </w:pPr>
      <w:r>
        <w:rPr>
          <w:rFonts w:ascii="Trebuchet MS" w:hAnsi="Trebuchet MS" w:eastAsia="SimSun" w:cs="Calibri"/>
          <w:sz w:val="24"/>
          <w:szCs w:val="24"/>
        </w:rPr>
        <w:t xml:space="preserve">2. </w:t>
      </w:r>
      <w:r>
        <w:rPr>
          <w:rFonts w:ascii="Trebuchet MS" w:hAnsi="Trebuchet MS" w:eastAsia="SimSun" w:cs="Calibri"/>
          <w:b/>
          <w:bCs/>
          <w:sz w:val="24"/>
          <w:szCs w:val="24"/>
        </w:rPr>
        <w:t xml:space="preserve">Tabel mijloace fixe și obiecte de inventar achiziționate cu ajutor de minimis </w:t>
      </w:r>
    </w:p>
    <w:p>
      <w:pPr>
        <w:autoSpaceDE w:val="0"/>
        <w:autoSpaceDN w:val="0"/>
        <w:adjustRightInd w:val="0"/>
        <w:spacing w:after="0" w:line="240" w:lineRule="auto"/>
        <w:rPr>
          <w:rFonts w:ascii="Trebuchet MS" w:hAnsi="Trebuchet MS" w:eastAsia="SimSun" w:cs="Calibri"/>
          <w:color w:val="000000"/>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1110"/>
        <w:gridCol w:w="1973"/>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autoSpaceDE w:val="0"/>
              <w:autoSpaceDN w:val="0"/>
              <w:adjustRightInd w:val="0"/>
              <w:spacing w:after="0" w:line="240" w:lineRule="auto"/>
              <w:jc w:val="center"/>
              <w:rPr>
                <w:rFonts w:ascii="Trebuchet MS" w:hAnsi="Trebuchet MS" w:eastAsia="SimSun" w:cs="Calibri"/>
                <w:color w:val="000000"/>
                <w:sz w:val="24"/>
                <w:szCs w:val="24"/>
              </w:rPr>
            </w:pPr>
            <w:r>
              <w:rPr>
                <w:rFonts w:ascii="Trebuchet MS" w:hAnsi="Trebuchet MS" w:eastAsia="SimSun" w:cs="Calibri"/>
                <w:color w:val="000000"/>
                <w:sz w:val="24"/>
                <w:szCs w:val="24"/>
              </w:rPr>
              <w:t>Nr. Crt.</w:t>
            </w:r>
          </w:p>
        </w:tc>
        <w:tc>
          <w:tcPr>
            <w:tcW w:w="3969" w:type="dxa"/>
            <w:vAlign w:val="center"/>
          </w:tcPr>
          <w:p>
            <w:pPr>
              <w:autoSpaceDE w:val="0"/>
              <w:autoSpaceDN w:val="0"/>
              <w:adjustRightInd w:val="0"/>
              <w:spacing w:after="0" w:line="240" w:lineRule="auto"/>
              <w:jc w:val="center"/>
              <w:rPr>
                <w:rFonts w:ascii="Trebuchet MS" w:hAnsi="Trebuchet MS" w:eastAsia="SimSun" w:cs="Calibri"/>
                <w:color w:val="000000"/>
                <w:sz w:val="24"/>
                <w:szCs w:val="24"/>
              </w:rPr>
            </w:pPr>
            <w:r>
              <w:rPr>
                <w:rFonts w:ascii="Trebuchet MS" w:hAnsi="Trebuchet MS" w:eastAsia="SimSun" w:cs="Calibri"/>
                <w:color w:val="000000"/>
                <w:sz w:val="24"/>
                <w:szCs w:val="24"/>
              </w:rPr>
              <w:t xml:space="preserve">Denumire </w:t>
            </w:r>
            <w:r>
              <w:rPr>
                <w:rFonts w:ascii="Trebuchet MS" w:hAnsi="Trebuchet MS" w:eastAsia="SimSun" w:cs="Calibri"/>
                <w:b/>
                <w:bCs/>
                <w:sz w:val="24"/>
                <w:szCs w:val="24"/>
              </w:rPr>
              <w:t>mijloace fixe/obiecte de inventar</w:t>
            </w:r>
          </w:p>
        </w:tc>
        <w:tc>
          <w:tcPr>
            <w:tcW w:w="1110" w:type="dxa"/>
            <w:vAlign w:val="center"/>
          </w:tcPr>
          <w:p>
            <w:pPr>
              <w:autoSpaceDE w:val="0"/>
              <w:autoSpaceDN w:val="0"/>
              <w:adjustRightInd w:val="0"/>
              <w:spacing w:after="0" w:line="240" w:lineRule="auto"/>
              <w:jc w:val="center"/>
              <w:rPr>
                <w:rFonts w:ascii="Trebuchet MS" w:hAnsi="Trebuchet MS" w:eastAsia="SimSun" w:cs="Calibri"/>
                <w:color w:val="000000"/>
                <w:sz w:val="24"/>
                <w:szCs w:val="24"/>
              </w:rPr>
            </w:pPr>
            <w:r>
              <w:rPr>
                <w:rFonts w:ascii="Trebuchet MS" w:hAnsi="Trebuchet MS" w:eastAsia="SimSun" w:cs="Calibri"/>
                <w:color w:val="000000"/>
                <w:sz w:val="24"/>
                <w:szCs w:val="24"/>
              </w:rPr>
              <w:t>Nr. inventar</w:t>
            </w:r>
          </w:p>
        </w:tc>
        <w:tc>
          <w:tcPr>
            <w:tcW w:w="1973" w:type="dxa"/>
            <w:vAlign w:val="center"/>
          </w:tcPr>
          <w:p>
            <w:pPr>
              <w:autoSpaceDE w:val="0"/>
              <w:autoSpaceDN w:val="0"/>
              <w:adjustRightInd w:val="0"/>
              <w:spacing w:after="0" w:line="240" w:lineRule="auto"/>
              <w:jc w:val="center"/>
              <w:rPr>
                <w:rFonts w:ascii="Trebuchet MS" w:hAnsi="Trebuchet MS" w:eastAsia="SimSun" w:cs="Calibri"/>
                <w:color w:val="000000"/>
                <w:sz w:val="24"/>
                <w:szCs w:val="24"/>
              </w:rPr>
            </w:pPr>
            <w:r>
              <w:rPr>
                <w:rFonts w:ascii="Trebuchet MS" w:hAnsi="Trebuchet MS" w:eastAsia="SimSun" w:cs="Calibri"/>
                <w:color w:val="000000"/>
                <w:sz w:val="24"/>
                <w:szCs w:val="24"/>
              </w:rPr>
              <w:t>Valoare mijloc fix achiziționat (lei) cu TVA</w:t>
            </w:r>
          </w:p>
          <w:p>
            <w:pPr>
              <w:autoSpaceDE w:val="0"/>
              <w:autoSpaceDN w:val="0"/>
              <w:adjustRightInd w:val="0"/>
              <w:spacing w:after="0" w:line="240" w:lineRule="auto"/>
              <w:jc w:val="center"/>
              <w:rPr>
                <w:rFonts w:ascii="Trebuchet MS" w:hAnsi="Trebuchet MS" w:eastAsia="SimSun" w:cs="Calibri"/>
                <w:color w:val="000000"/>
                <w:sz w:val="24"/>
                <w:szCs w:val="24"/>
              </w:rPr>
            </w:pPr>
          </w:p>
        </w:tc>
        <w:tc>
          <w:tcPr>
            <w:tcW w:w="2020" w:type="dxa"/>
            <w:vAlign w:val="center"/>
          </w:tcPr>
          <w:p>
            <w:pPr>
              <w:autoSpaceDE w:val="0"/>
              <w:autoSpaceDN w:val="0"/>
              <w:adjustRightInd w:val="0"/>
              <w:spacing w:after="0" w:line="240" w:lineRule="auto"/>
              <w:jc w:val="center"/>
              <w:rPr>
                <w:rFonts w:ascii="Trebuchet MS" w:hAnsi="Trebuchet MS" w:eastAsia="SimSun" w:cs="Calibri"/>
                <w:color w:val="000000"/>
                <w:sz w:val="24"/>
                <w:szCs w:val="24"/>
              </w:rPr>
            </w:pPr>
            <w:r>
              <w:rPr>
                <w:rFonts w:ascii="Trebuchet MS" w:hAnsi="Trebuchet MS" w:eastAsia="SimSun" w:cs="Calibri"/>
                <w:color w:val="000000"/>
                <w:sz w:val="24"/>
                <w:szCs w:val="24"/>
              </w:rPr>
              <w:t>Observatii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spacing w:after="0" w:line="240" w:lineRule="auto"/>
              <w:rPr>
                <w:rFonts w:ascii="Trebuchet MS" w:hAnsi="Trebuchet MS" w:eastAsia="SimSun" w:cs="Calibri"/>
                <w:color w:val="000000"/>
                <w:sz w:val="24"/>
                <w:szCs w:val="24"/>
              </w:rPr>
            </w:pPr>
          </w:p>
        </w:tc>
        <w:tc>
          <w:tcPr>
            <w:tcW w:w="3969" w:type="dxa"/>
          </w:tcPr>
          <w:p>
            <w:pPr>
              <w:autoSpaceDE w:val="0"/>
              <w:autoSpaceDN w:val="0"/>
              <w:adjustRightInd w:val="0"/>
              <w:spacing w:after="0" w:line="240" w:lineRule="auto"/>
              <w:rPr>
                <w:rFonts w:ascii="Trebuchet MS" w:hAnsi="Trebuchet MS" w:eastAsia="SimSun" w:cs="Calibri"/>
                <w:color w:val="000000"/>
                <w:sz w:val="24"/>
                <w:szCs w:val="24"/>
              </w:rPr>
            </w:pPr>
          </w:p>
        </w:tc>
        <w:tc>
          <w:tcPr>
            <w:tcW w:w="1110" w:type="dxa"/>
          </w:tcPr>
          <w:p>
            <w:pPr>
              <w:autoSpaceDE w:val="0"/>
              <w:autoSpaceDN w:val="0"/>
              <w:adjustRightInd w:val="0"/>
              <w:spacing w:after="0" w:line="240" w:lineRule="auto"/>
              <w:rPr>
                <w:rFonts w:ascii="Trebuchet MS" w:hAnsi="Trebuchet MS" w:eastAsia="SimSun" w:cs="Calibri"/>
                <w:color w:val="000000"/>
                <w:sz w:val="24"/>
                <w:szCs w:val="24"/>
              </w:rPr>
            </w:pPr>
          </w:p>
        </w:tc>
        <w:tc>
          <w:tcPr>
            <w:tcW w:w="1973" w:type="dxa"/>
          </w:tcPr>
          <w:p>
            <w:pPr>
              <w:autoSpaceDE w:val="0"/>
              <w:autoSpaceDN w:val="0"/>
              <w:adjustRightInd w:val="0"/>
              <w:spacing w:after="0" w:line="240" w:lineRule="auto"/>
              <w:rPr>
                <w:rFonts w:ascii="Trebuchet MS" w:hAnsi="Trebuchet MS" w:eastAsia="SimSun" w:cs="Calibri"/>
                <w:color w:val="000000"/>
                <w:sz w:val="24"/>
                <w:szCs w:val="24"/>
              </w:rPr>
            </w:pPr>
          </w:p>
        </w:tc>
        <w:tc>
          <w:tcPr>
            <w:tcW w:w="2020" w:type="dxa"/>
          </w:tcPr>
          <w:p>
            <w:pPr>
              <w:autoSpaceDE w:val="0"/>
              <w:autoSpaceDN w:val="0"/>
              <w:adjustRightInd w:val="0"/>
              <w:spacing w:after="0" w:line="240" w:lineRule="auto"/>
              <w:rPr>
                <w:rFonts w:ascii="Trebuchet MS" w:hAnsi="Trebuchet MS" w:eastAsia="SimSun" w:cs="Calibri"/>
                <w:color w:val="000000"/>
                <w:sz w:val="24"/>
                <w:szCs w:val="24"/>
              </w:rPr>
            </w:pPr>
          </w:p>
        </w:tc>
      </w:tr>
    </w:tbl>
    <w:p>
      <w:pPr>
        <w:autoSpaceDE w:val="0"/>
        <w:autoSpaceDN w:val="0"/>
        <w:adjustRightInd w:val="0"/>
        <w:spacing w:after="0" w:line="240" w:lineRule="auto"/>
        <w:rPr>
          <w:rFonts w:ascii="Trebuchet MS" w:hAnsi="Trebuchet MS" w:eastAsia="SimSun" w:cs="Calibri"/>
          <w:color w:val="000000"/>
          <w:sz w:val="24"/>
          <w:szCs w:val="24"/>
        </w:rPr>
      </w:pPr>
    </w:p>
    <w:p>
      <w:pPr>
        <w:autoSpaceDE w:val="0"/>
        <w:autoSpaceDN w:val="0"/>
        <w:adjustRightInd w:val="0"/>
        <w:spacing w:after="0" w:line="240" w:lineRule="auto"/>
        <w:rPr>
          <w:rFonts w:eastAsia="SimSun" w:cs="Calibri"/>
          <w:color w:val="000000"/>
        </w:rPr>
      </w:pPr>
      <w:r>
        <w:rPr>
          <w:rFonts w:eastAsia="SimSun" w:cs="Calibri"/>
          <w:b/>
          <w:bCs/>
          <w:color w:val="000000"/>
        </w:rPr>
        <w:t xml:space="preserve">Atașat prezentului raport transmit următoarele documente aferente lunii raportate: </w:t>
      </w:r>
    </w:p>
    <w:p>
      <w:pPr>
        <w:autoSpaceDE w:val="0"/>
        <w:autoSpaceDN w:val="0"/>
        <w:adjustRightInd w:val="0"/>
        <w:spacing w:after="138" w:line="240" w:lineRule="auto"/>
        <w:rPr>
          <w:rFonts w:eastAsia="SimSun" w:cs="Calibri"/>
          <w:color w:val="000000"/>
        </w:rPr>
      </w:pPr>
      <w:r>
        <w:rPr>
          <w:rFonts w:eastAsia="SimSun" w:cs="Calibri"/>
          <w:b/>
          <w:bCs/>
          <w:color w:val="000000"/>
        </w:rPr>
        <w:t xml:space="preserve">1. Balanța contabilă lunară - </w:t>
      </w:r>
      <w:r>
        <w:rPr>
          <w:rFonts w:eastAsia="SimSun" w:cs="Calibri"/>
          <w:i/>
          <w:iCs/>
          <w:color w:val="000000"/>
        </w:rPr>
        <w:t xml:space="preserve">Documentele vor fi asumate de reprezentantii beneficiarului. </w:t>
      </w:r>
    </w:p>
    <w:p>
      <w:pPr>
        <w:autoSpaceDE w:val="0"/>
        <w:autoSpaceDN w:val="0"/>
        <w:adjustRightInd w:val="0"/>
        <w:spacing w:after="138" w:line="240" w:lineRule="auto"/>
        <w:rPr>
          <w:rFonts w:eastAsia="SimSun" w:cs="Calibri"/>
          <w:color w:val="000000"/>
        </w:rPr>
      </w:pPr>
      <w:r>
        <w:rPr>
          <w:rFonts w:eastAsia="SimSun" w:cs="Calibri"/>
          <w:b/>
          <w:bCs/>
          <w:color w:val="000000"/>
        </w:rPr>
        <w:t>2.</w:t>
      </w:r>
      <w:r>
        <w:rPr>
          <w:rFonts w:eastAsia="SimSun" w:cs="Calibri"/>
          <w:color w:val="000000"/>
        </w:rPr>
        <w:t xml:space="preserve"> </w:t>
      </w:r>
      <w:r>
        <w:rPr>
          <w:rFonts w:eastAsia="SimSun" w:cs="Calibri"/>
          <w:b/>
          <w:bCs/>
          <w:color w:val="000000"/>
        </w:rPr>
        <w:t xml:space="preserve">Registru salariați și Raport per salariat - </w:t>
      </w:r>
      <w:r>
        <w:rPr>
          <w:rFonts w:eastAsia="SimSun" w:cs="Calibri"/>
          <w:i/>
          <w:iCs/>
          <w:color w:val="000000"/>
        </w:rPr>
        <w:t xml:space="preserve">Documentele vor fi asumate de reprezentantii beneficiarului. </w:t>
      </w:r>
    </w:p>
    <w:p>
      <w:pPr>
        <w:autoSpaceDE w:val="0"/>
        <w:autoSpaceDN w:val="0"/>
        <w:adjustRightInd w:val="0"/>
        <w:spacing w:after="0" w:line="240" w:lineRule="auto"/>
        <w:rPr>
          <w:rFonts w:eastAsia="SimSun" w:cs="Calibri"/>
          <w:i/>
          <w:iCs/>
          <w:color w:val="000000"/>
        </w:rPr>
      </w:pPr>
      <w:r>
        <w:rPr>
          <w:rFonts w:eastAsia="SimSun" w:cs="Calibri"/>
          <w:b/>
          <w:bCs/>
          <w:color w:val="000000"/>
        </w:rPr>
        <w:t>3.</w:t>
      </w:r>
      <w:r>
        <w:rPr>
          <w:rFonts w:eastAsia="SimSun" w:cs="Calibri"/>
          <w:color w:val="000000"/>
        </w:rPr>
        <w:t xml:space="preserve"> </w:t>
      </w:r>
      <w:r>
        <w:rPr>
          <w:rFonts w:eastAsia="SimSun" w:cs="Calibri"/>
          <w:b/>
          <w:bCs/>
          <w:color w:val="000000"/>
        </w:rPr>
        <w:t xml:space="preserve">Balanta mijloacelor fixe / obiectelor de inventar - </w:t>
      </w:r>
      <w:r>
        <w:rPr>
          <w:rFonts w:eastAsia="SimSun" w:cs="Calibri"/>
          <w:i/>
          <w:iCs/>
          <w:color w:val="000000"/>
        </w:rPr>
        <w:t xml:space="preserve">Documentele vor fi asumate de reprezentantii beneficiarului. </w:t>
      </w:r>
    </w:p>
    <w:p>
      <w:pPr>
        <w:autoSpaceDE w:val="0"/>
        <w:autoSpaceDN w:val="0"/>
        <w:adjustRightInd w:val="0"/>
        <w:spacing w:after="0" w:line="240" w:lineRule="auto"/>
        <w:rPr>
          <w:rFonts w:eastAsia="SimSun" w:cs="Calibri"/>
          <w:i/>
          <w:iCs/>
          <w:color w:val="000000"/>
        </w:rPr>
      </w:pPr>
      <w:r>
        <w:rPr>
          <w:rFonts w:eastAsia="SimSun" w:cs="Calibri"/>
          <w:b/>
          <w:bCs/>
          <w:color w:val="000000"/>
        </w:rPr>
        <w:t>4</w:t>
      </w:r>
      <w:r>
        <w:rPr>
          <w:rFonts w:eastAsia="SimSun" w:cs="Calibri"/>
          <w:i/>
          <w:iCs/>
          <w:color w:val="000000"/>
        </w:rPr>
        <w:t>.</w:t>
      </w:r>
      <w:r>
        <w:rPr>
          <w:rFonts w:eastAsia="SimSun" w:cs="Calibri"/>
          <w:b/>
          <w:bCs/>
          <w:color w:val="000000"/>
        </w:rPr>
        <w:t xml:space="preserve"> Balanta analitica client si furnizori -</w:t>
      </w:r>
      <w:r>
        <w:rPr>
          <w:rFonts w:eastAsia="SimSun" w:cs="Calibri"/>
          <w:i/>
          <w:iCs/>
          <w:color w:val="000000"/>
        </w:rPr>
        <w:t xml:space="preserve"> Documentele vor fi asumate de reprezentantii beneficiarului. </w:t>
      </w:r>
    </w:p>
    <w:p>
      <w:pPr>
        <w:autoSpaceDE w:val="0"/>
        <w:autoSpaceDN w:val="0"/>
        <w:adjustRightInd w:val="0"/>
        <w:spacing w:after="0" w:line="240" w:lineRule="auto"/>
        <w:rPr>
          <w:rFonts w:eastAsia="SimSun" w:cs="Calibri"/>
          <w:i/>
          <w:iCs/>
          <w:color w:val="000000"/>
        </w:rPr>
      </w:pPr>
      <w:r>
        <w:rPr>
          <w:rFonts w:eastAsia="SimSun" w:cs="Calibri"/>
          <w:b/>
          <w:bCs/>
          <w:color w:val="000000"/>
        </w:rPr>
        <w:t xml:space="preserve">5. Registrul jurnal - </w:t>
      </w:r>
      <w:r>
        <w:rPr>
          <w:rFonts w:eastAsia="SimSun" w:cs="Calibri"/>
          <w:i/>
          <w:iCs/>
          <w:color w:val="000000"/>
        </w:rPr>
        <w:t xml:space="preserve">Documentele vor fi asumate de reprezentantii beneficiarului. </w:t>
      </w: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eastAsia="SimSun" w:cs="Calibri"/>
          <w:color w:val="000000"/>
        </w:rPr>
      </w:pPr>
      <w:r>
        <w:rPr>
          <w:rFonts w:eastAsia="SimSun" w:cs="Calibri"/>
          <w:b/>
          <w:bCs/>
          <w:color w:val="000000"/>
        </w:rPr>
        <w:t xml:space="preserve">Declar că îmi asum consecințele aferente netransmiterii tuturor acestor documente în termenul indicat, cf. Contractului de Subvenție Art.11, alin. (2): </w:t>
      </w:r>
      <w:r>
        <w:rPr>
          <w:rFonts w:eastAsia="SimSun" w:cs="Calibri"/>
          <w:color w:val="000000"/>
        </w:rPr>
        <w:t>”în cazul nerespectării condițiilor de acordare a ajutorului de minimis, precum: încetarea activității Beneficiarului, înstrăinarea/nemenținerea în stare de funcționare a bunurilor achiziționate, reducerea numărului sau a duratei de menținere a locurilor de muncă obligatorii sau reducerea nivelului salarial al acestora în raport cu Planul de Afaceri etc. ”</w:t>
      </w: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eastAsia="SimSun" w:cs="Calibri"/>
          <w:color w:val="000000"/>
        </w:rPr>
      </w:pPr>
      <w:r>
        <w:rPr>
          <w:rFonts w:eastAsia="SimSun" w:cs="Calibri"/>
          <w:color w:val="000000"/>
        </w:rPr>
        <w:t>Data……..</w:t>
      </w: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eastAsia="SimSun" w:cs="Calibri"/>
          <w:color w:val="000000"/>
        </w:rPr>
      </w:pPr>
      <w:r>
        <w:rPr>
          <w:rFonts w:eastAsia="SimSun" w:cs="Calibri"/>
          <w:color w:val="000000"/>
        </w:rPr>
        <w:t>Nume si prenume Reprezentant legal,</w:t>
      </w: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eastAsia="SimSun" w:cs="Calibri"/>
          <w:color w:val="000000"/>
        </w:rPr>
      </w:pPr>
    </w:p>
    <w:p>
      <w:pPr>
        <w:autoSpaceDE w:val="0"/>
        <w:autoSpaceDN w:val="0"/>
        <w:adjustRightInd w:val="0"/>
        <w:spacing w:after="0" w:line="240" w:lineRule="auto"/>
        <w:rPr>
          <w:rFonts w:ascii="Trebuchet MS" w:hAnsi="Trebuchet MS" w:eastAsia="SimSun" w:cs="Calibri"/>
          <w:color w:val="000000"/>
          <w:sz w:val="24"/>
          <w:szCs w:val="24"/>
        </w:rPr>
      </w:pPr>
      <w:r>
        <w:rPr>
          <w:rFonts w:eastAsia="SimSun" w:cs="Calibri"/>
          <w:color w:val="000000"/>
        </w:rPr>
        <w:t>Semnatura,</w:t>
      </w:r>
    </w:p>
    <w:p>
      <w:pPr>
        <w:pageBreakBefore/>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2. DESCRIEREA PROCESULUI DE MONITORIZARE A IMPLEMENTĂRII PLANURILOR DE AFACERI IN CELE 12 LUNI DE FUNCŢIONARE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În etapa de funcționare a firmelor nou înființate în vederea îndeplinirii obiectivelor din planul de afaceri, procesul de monitorizare va fi derulat de către  experții de monitorizare implementare planuri de afaceri sub îndrumarea coordonatorilor Partenerilor P1 si P2. </w:t>
      </w:r>
    </w:p>
    <w:p>
      <w:pPr>
        <w:autoSpaceDE w:val="0"/>
        <w:autoSpaceDN w:val="0"/>
        <w:adjustRightInd w:val="0"/>
        <w:spacing w:after="0" w:line="240" w:lineRule="auto"/>
        <w:rPr>
          <w:rFonts w:ascii="Trebuchet MS" w:hAnsi="Trebuchet MS" w:eastAsia="SimSun" w:cs="Arial"/>
          <w:color w:val="2B2B2B"/>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Procesul de monitorizare pentru planurilor de afaceri începe din momentul semnării contractului de subvenție între administratorii schemei de minimis (Asociaţiei GAL Lunca Jiului- Câmpia Desnăţuiului, Comuna Barbatesti si Asociatia Pro Civica Oltenia) și reprezentantul legal al firmei nou înființate (beneficiarul schemei de minimis). </w:t>
      </w:r>
    </w:p>
    <w:p>
      <w:pPr>
        <w:autoSpaceDE w:val="0"/>
        <w:autoSpaceDN w:val="0"/>
        <w:adjustRightInd w:val="0"/>
        <w:spacing w:after="0" w:line="240" w:lineRule="auto"/>
        <w:rPr>
          <w:rFonts w:ascii="Trebuchet MS" w:hAnsi="Trebuchet MS" w:eastAsia="SimSun" w:cs="Arial"/>
          <w:color w:val="2B2B2B"/>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 xml:space="preserve">Monitorizarea este o analiza periodică a resurselor, activităților și rezultatelor planurilor de afaceri. Procesul de monitorizare se bazează pe un sistem coerent de culegere de informații despre stadiul planului de afaceri (rapoarte, analize și indicatori).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 xml:space="preserve">Monitorizarea reprezintă un mecanism de analiza sistematică de evaluare analitică a implementării planului de afaceri și constă în colectarea și analiza datelor, comunicarea și utilizarea informațiilor obținute despre progresul înregistrat în derularea activităților propuse.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Monitorizarea se realizează de către membrii ech</w:t>
      </w:r>
      <w:r>
        <w:rPr>
          <w:rFonts w:ascii="Trebuchet MS" w:hAnsi="Trebuchet MS" w:eastAsia="SimSun" w:cs="Arial"/>
          <w:color w:val="484848"/>
          <w:sz w:val="26"/>
          <w:szCs w:val="26"/>
        </w:rPr>
        <w:t>i</w:t>
      </w:r>
      <w:r>
        <w:rPr>
          <w:rFonts w:ascii="Trebuchet MS" w:hAnsi="Trebuchet MS" w:eastAsia="SimSun" w:cs="Arial"/>
          <w:color w:val="2B2B2B"/>
          <w:sz w:val="26"/>
          <w:szCs w:val="26"/>
        </w:rPr>
        <w:t xml:space="preserve">pei de monitorizare a planurilor de afaceri. Echipa va monitoriza planurile de afaceri din punct de vedere tehnic și financiar.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Monitorizarea planurilor de afaceri inseamna monitorizarea tuturor activitatilor derulate de membrii grupului tinta ce au legatura directa sau indirecta cu fondurile din subventia de ajutor de minimis. Procesul de monitorizare se va derula prin: </w:t>
      </w:r>
    </w:p>
    <w:p>
      <w:pPr>
        <w:pageBreakBefore/>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Solicitari de inscrisuri si/sau documente originale sau copii emise de către societatea beneficiara de ajutor de minimis;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Solicitari de inscrisuri si/sau documente originale sau copii emise către societatea beneficiara de ajutor de minimis, de alte institutii;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Solicitarea de rapoarte trimestriale cu activitatea desfasurata de societate si angajatii acesteia (Raport de progres);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Solicitarea prezentarii lunare a documentelor financiar-contabile pentru evidenta cheltuielilor;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Vizite de monitorizare lunare sau de cate ori este necesar la sediile/punctele de lucru/depozitele societatilor infiintate in cadrul proiectului </w:t>
      </w:r>
      <w:r>
        <w:rPr>
          <w:rFonts w:ascii="Trebuchet MS" w:hAnsi="Trebuchet MS" w:eastAsia="SimSun" w:cs="Trebuchet MS"/>
          <w:color w:val="0D0D0D"/>
          <w:sz w:val="26"/>
          <w:szCs w:val="26"/>
          <w:lang w:val="en-GB" w:eastAsia="zh-CN" w:bidi="ar"/>
        </w:rPr>
        <w:t>“</w:t>
      </w:r>
      <w:r>
        <w:rPr>
          <w:rFonts w:ascii="Trebuchet MS" w:hAnsi="Trebuchet MS" w:eastAsia="Arial-BoldMT" w:cs="Trebuchet MS"/>
          <w:b/>
          <w:bCs/>
          <w:color w:val="000000"/>
          <w:sz w:val="26"/>
          <w:szCs w:val="26"/>
          <w:lang w:eastAsia="zh-CN" w:bidi="ar"/>
        </w:rPr>
        <w:t>Integrarea tinerilor NEETs pe pia</w:t>
      </w:r>
      <w:r>
        <w:rPr>
          <w:rFonts w:ascii="Trebuchet MS" w:hAnsi="Trebuchet MS" w:eastAsia="Arial-BoldMT" w:cs="Trebuchet MS"/>
          <w:b/>
          <w:bCs/>
          <w:color w:val="000000"/>
          <w:sz w:val="26"/>
          <w:szCs w:val="26"/>
          <w:lang w:val="en-GB" w:eastAsia="zh-CN" w:bidi="ar"/>
        </w:rPr>
        <w:t>ţ</w:t>
      </w:r>
      <w:r>
        <w:rPr>
          <w:rFonts w:ascii="Trebuchet MS" w:hAnsi="Trebuchet MS" w:eastAsia="Arial-BoldMT" w:cs="Trebuchet MS"/>
          <w:b/>
          <w:bCs/>
          <w:color w:val="000000"/>
          <w:sz w:val="26"/>
          <w:szCs w:val="26"/>
          <w:lang w:eastAsia="zh-CN" w:bidi="ar"/>
        </w:rPr>
        <w:t>a muncii</w:t>
      </w:r>
      <w:r>
        <w:rPr>
          <w:rFonts w:ascii="Trebuchet MS" w:hAnsi="Trebuchet MS" w:eastAsia="Arial-BoldMT" w:cs="Trebuchet MS"/>
          <w:b/>
          <w:bCs/>
          <w:color w:val="000000"/>
          <w:sz w:val="26"/>
          <w:szCs w:val="26"/>
          <w:lang w:val="en-GB" w:eastAsia="zh-CN" w:bidi="ar"/>
        </w:rPr>
        <w:t>”</w:t>
      </w:r>
      <w:r>
        <w:rPr>
          <w:rFonts w:ascii="Trebuchet MS" w:hAnsi="Trebuchet MS" w:eastAsia="SimSun" w:cs="Arial"/>
          <w:sz w:val="26"/>
          <w:szCs w:val="26"/>
        </w:rPr>
        <w:t xml:space="preserve">.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Echipa de monitorizare se va deplasa lunar, anunțați (prin adresă) și inopinat prin sondaj la sediul sau la punctele de lucru ale societăților ce beneficiaza de subvenția de ajutor de minimis prin proiect. Vor solicita membrului grupului tinta controlat să pună la dispoziție documente si sa prezinte obiectele achizitionate in cadrul planului de afaceri subventionat, pentru intocmirea procesului verbal de monitorizare și evaluare. Procesele verbale vor fi insotite de imagini explicative, dupa caz. În situația în care constatarile de la fata locului nu corespund cu cele raportate, experții trebuie să propună recomandări, dupa caz, către membrul grupului tinta sau către managerul proiectului. </w:t>
      </w:r>
    </w:p>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Arial"/>
          <w:sz w:val="26"/>
          <w:szCs w:val="26"/>
        </w:rPr>
        <w:t xml:space="preserve">- Aprobarea cheltuielilor din subventia de ajutor de minimis. Procesul de avizare se face in urma verificarilor documentatiei transmise in aces sens pe e-mail, prin avizarea cheltuielii in prima etapa de catre expertii de monitorizare, apoi in aplicatia online CECAPP de catre managerul de proiect. </w:t>
      </w:r>
    </w:p>
    <w:p>
      <w:pPr>
        <w:autoSpaceDE w:val="0"/>
        <w:autoSpaceDN w:val="0"/>
        <w:adjustRightInd w:val="0"/>
        <w:spacing w:after="0" w:line="240" w:lineRule="auto"/>
        <w:rPr>
          <w:rFonts w:ascii="Trebuchet MS" w:hAnsi="Trebuchet MS" w:eastAsia="SimSun" w:cs="Arial"/>
          <w:sz w:val="26"/>
          <w:szCs w:val="26"/>
        </w:rPr>
      </w:pPr>
    </w:p>
    <w:p>
      <w:pPr>
        <w:pageBreakBefore/>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Verificarea societatilor în principal va urmari daca: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Au fost dezvoltate activitati care promoveaza concret sprijinirea tranzitiei catre o economie cu emisii scazute de dioxid de carbon si eficienta din punctul de vedere al utilizarii resurselor; inovarea sociala; utilizarea s</w:t>
      </w:r>
      <w:r>
        <w:rPr>
          <w:rFonts w:ascii="Arial" w:hAnsi="Arial" w:eastAsia="SimSun" w:cs="Arial"/>
          <w:sz w:val="26"/>
          <w:szCs w:val="26"/>
        </w:rPr>
        <w:t>̧</w:t>
      </w:r>
      <w:r>
        <w:rPr>
          <w:rFonts w:ascii="Trebuchet MS" w:hAnsi="Trebuchet MS" w:eastAsia="SimSun" w:cs="Arial"/>
          <w:sz w:val="26"/>
          <w:szCs w:val="26"/>
        </w:rPr>
        <w:t xml:space="preserve">i calitatea TIC prin implementarea unor solutii TIC in procesul de productie/ furnizare de bunuri, prestare de servicii si/sau executie de lucrari; consolidarea cercetarii, a dezvoltarii tehnologice si/sau a inovarii, prin derularea de activitati specifice; dupa caz, in functie de specificatiile fiecarui plan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Sunt respectate principiul egalitatii de sanse al dezvoltarii durabile si regulile ajutorului de minimis.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Rezultatele atinse de fiecare intreprindere sunt corelate cu natura si complexitatea activitatilor derulate si cu resursele financiare/materiale identificate (puse la dispozitia intreprinderii de actionari, atrase prin proiect, atrase de pe piata bancara etc.).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Activitatile (inclusiv strategia de marketing) derulate au asigurat valorificarea eficienta a resurselor financiare, umane s</w:t>
      </w:r>
      <w:r>
        <w:rPr>
          <w:rFonts w:ascii="Arial" w:hAnsi="Arial" w:eastAsia="SimSun" w:cs="Arial"/>
          <w:sz w:val="26"/>
          <w:szCs w:val="26"/>
        </w:rPr>
        <w:t>̧</w:t>
      </w:r>
      <w:r>
        <w:rPr>
          <w:rFonts w:ascii="Trebuchet MS" w:hAnsi="Trebuchet MS" w:eastAsia="SimSun" w:cs="Arial"/>
          <w:sz w:val="26"/>
          <w:szCs w:val="26"/>
        </w:rPr>
        <w:t xml:space="preserve">i materiale prevazute in planul de afaceri, iar planificarea acestora in timp a fost respectata.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Schema de personal prevazuta in planul de afaceri a fost respectata si toti angajatii isi indeplinesc sarcinile prevazute in contractele de munca si fisele de post.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Cheltuielile efectuate corespund planului de afaceri si s-au derulat in timpul previzionat.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Achizitiile s-au facut cu respectarea Procedurii de achizitie anexata la contractul de subventie. </w:t>
      </w:r>
    </w:p>
    <w:p>
      <w:pPr>
        <w:autoSpaceDE w:val="0"/>
        <w:autoSpaceDN w:val="0"/>
        <w:adjustRightInd w:val="0"/>
        <w:spacing w:after="0" w:line="240" w:lineRule="auto"/>
        <w:rPr>
          <w:rFonts w:ascii="Trebuchet MS" w:hAnsi="Trebuchet MS" w:eastAsia="SimSun"/>
          <w:sz w:val="26"/>
          <w:szCs w:val="26"/>
        </w:rPr>
      </w:pPr>
      <w:r>
        <w:rPr>
          <w:rFonts w:ascii="Trebuchet MS" w:hAnsi="Trebuchet MS" w:eastAsia="SimSun" w:cs="Arial"/>
          <w:sz w:val="26"/>
          <w:szCs w:val="26"/>
        </w:rPr>
        <w:t xml:space="preserve">• Pretul produselor/serviciilor/lucrarilor rezultate din activitati respecta previziunile facute in planul de afaceri. In cazul in care cheltuielile reale sunt </w:t>
      </w:r>
      <w:r>
        <w:rPr>
          <w:rFonts w:ascii="Trebuchet MS" w:hAnsi="Trebuchet MS" w:eastAsia="SimSun"/>
          <w:sz w:val="26"/>
          <w:szCs w:val="26"/>
        </w:rPr>
        <w:t xml:space="preserve"> </w:t>
      </w:r>
    </w:p>
    <w:p>
      <w:pPr>
        <w:autoSpaceDE w:val="0"/>
        <w:autoSpaceDN w:val="0"/>
        <w:adjustRightInd w:val="0"/>
        <w:spacing w:after="0" w:line="240" w:lineRule="auto"/>
        <w:rPr>
          <w:rFonts w:ascii="Trebuchet MS" w:hAnsi="Trebuchet MS" w:eastAsia="SimSun" w:cs="Arial"/>
          <w:sz w:val="26"/>
          <w:szCs w:val="26"/>
        </w:rPr>
      </w:pPr>
    </w:p>
    <w:p>
      <w:pPr>
        <w:pageBreakBefore/>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mai mici/mai mari decat cele prevazute in planurile de afaceri, si/sau planificarea in timp a activitatilor necesita modificari, si/sau actionarul firmei identifica oportunitati noi de dezvoltare care nu au fost prevazute in planul de afaceri etc., expertul monitorizare implementare planuri de afaceri va informa imediat coordonatorul monitorizare implementare planuri de afaceri asupra situatiei nou create si solutiilor pe care le-a identificat impreuna cu actionarul firmei.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monitorizare implementare planuri de afaceri vor intocmi trimestrial un raport tehnico-financiar referitor la progresul fiecarei firme infiintate de membrii grupului tinta, raport in care va integra: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Concluziile expertilor monitorizare implementare planuri de afaceri rezultate in urma verificarilor facute la fata locului si a discutiilor avute cu membrii grupului tinta;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Inregistrarile contabile ale fiecarei firme pe luna anterioara, evolutia financiara a fiecarei firme.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Raportul va urmari respectarea planului de afaceri aprobat si cresterea cifrei de afaceri in mod sustenabil pentru fiecare firma.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monitorizare implementare planuri de afaceri va inainta raportul tehnico-financiar lunar managerului de proiect insotit de propuneri privind, dupa caz: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Aprobarea cheltuielilor care s-au facut conform planului de afaceri si contractului de subventie cu anexele sale;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Respingerea cheltuielilor care nu respecta planul de afaceri, contractul de subventie, atingerea unui raport optim pret/calitate, reglementarile privind achizitiile, orice alte reglementari legale;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Luarea de masuri in concordanta cu „Metodologie concurs planuri de afaceri NEET'S in cazul in care nu este respectat planul de afaceri in alte aspecte decat cele strict contabile/financiare (ex. nerespectarea principiului egalitatii de sanse);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Intocmirea de notificari sau acte aditionale la cererea de finantare pentru solutionarea unor probleme aparute in implementarea planurilor de afaceri, daca este cazul;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de monitorizare implementare planuri de afaceri, cu aprobarea managerului de proiect, pot lua decizia modificarii planurilor de afaceri aprobate.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Modificarile planurilor de afaceri nu pot elimina prevederile referitoare la: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Locul de implementare al planului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Respectarea principiilor egalitatii de sanse si al dezvoltarii durabile;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Obiectul de activitate principal al intreprinderii;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Infiintarea si mentinerea pe o perioada de cel putin 18  luni a unui loc de munca in cadrul intreprinderii;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Activitatile ce vor promova concret sprijinirea tranzitiei catre o economie cu emisii scazute de dioxid de carbon si eficienta din punctul de vedere al utilizarii resurselor; masurile ce vor promova concret inovarea sociala; masurile ce vor promova concret utilizarea s</w:t>
      </w:r>
      <w:r>
        <w:rPr>
          <w:rFonts w:ascii="Arial" w:hAnsi="Arial" w:eastAsia="SimSun" w:cs="Arial"/>
          <w:sz w:val="26"/>
          <w:szCs w:val="26"/>
        </w:rPr>
        <w:t>̧</w:t>
      </w:r>
      <w:r>
        <w:rPr>
          <w:rFonts w:ascii="Trebuchet MS" w:hAnsi="Trebuchet MS" w:eastAsia="SimSun" w:cs="Arial"/>
          <w:sz w:val="26"/>
          <w:szCs w:val="26"/>
        </w:rPr>
        <w:t xml:space="preserve">i calitatea TIC prin implementarea unor solutii TIC in procesul de productie/ furnizare de bunuri, prestare de servicii si/sau executie de lucrari; masurile ce vor promova concret consolidarea cercetarii, a dezvoltarii tehnologice si/sau a inovarii, prin derularea de activitati specifice.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Modificarile nu pot viza: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Diminuarea rezultatelor/indicatorii planului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Cresterea costurilor incluse in buget daca nu exista o justificare clara, realista privind modificarea nivelului pietei in perioada scursa de la elaborarea planului de afaceri pana la implementare;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Alterarea valorii totale a subventiei solicitate;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Obligativitatea continuarii activitatilor intreprinderii dupa finalizarea ajutorului de minimis.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 cazul in care expertii monitorizare implementare planuri de afaceri constata ca membrii grupului tinta, in mod nejustificat, nu respecta planul de afaceri aprobat vor informa imediat managerul de proiect, acesta poate lua decizia rezilierii contractului de subventie si recuperarii sumelor virate deja, daca este cazul. </w:t>
      </w:r>
    </w:p>
    <w:p>
      <w:pPr>
        <w:autoSpaceDE w:val="0"/>
        <w:autoSpaceDN w:val="0"/>
        <w:adjustRightInd w:val="0"/>
        <w:spacing w:after="0" w:line="240" w:lineRule="auto"/>
        <w:rPr>
          <w:rFonts w:ascii="Trebuchet MS" w:hAnsi="Trebuchet MS" w:eastAsia="SimSun" w:cs="Arial"/>
          <w:b/>
          <w:bCs/>
          <w:sz w:val="26"/>
          <w:szCs w:val="26"/>
        </w:rPr>
      </w:pPr>
    </w:p>
    <w:p>
      <w:pPr>
        <w:autoSpaceDE w:val="0"/>
        <w:autoSpaceDN w:val="0"/>
        <w:adjustRightInd w:val="0"/>
        <w:spacing w:after="0" w:line="240" w:lineRule="auto"/>
        <w:rPr>
          <w:rFonts w:ascii="Trebuchet MS" w:hAnsi="Trebuchet MS" w:eastAsia="SimSun" w:cs="Arial"/>
          <w:b/>
          <w:bCs/>
          <w:sz w:val="26"/>
          <w:szCs w:val="26"/>
        </w:rPr>
      </w:pPr>
    </w:p>
    <w:p>
      <w:pPr>
        <w:autoSpaceDE w:val="0"/>
        <w:autoSpaceDN w:val="0"/>
        <w:adjustRightInd w:val="0"/>
        <w:spacing w:after="0" w:line="240" w:lineRule="auto"/>
        <w:rPr>
          <w:rFonts w:ascii="Trebuchet MS" w:hAnsi="Trebuchet MS" w:eastAsia="SimSun" w:cs="Arial"/>
          <w:b/>
          <w:bCs/>
          <w:sz w:val="26"/>
          <w:szCs w:val="26"/>
        </w:rPr>
      </w:pPr>
      <w:r>
        <w:rPr>
          <w:rFonts w:ascii="Trebuchet MS" w:hAnsi="Trebuchet MS" w:eastAsia="SimSun" w:cs="Arial"/>
          <w:b/>
          <w:bCs/>
          <w:sz w:val="26"/>
          <w:szCs w:val="26"/>
        </w:rPr>
        <w:t>3. REGULI GENERALE DE MONITORIZARE</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 </w:t>
      </w:r>
    </w:p>
    <w:p>
      <w:pPr>
        <w:pStyle w:val="13"/>
        <w:numPr>
          <w:ilvl w:val="0"/>
          <w:numId w:val="2"/>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Cheltuielile se aproba doar in baza verificarilor riguroase a documentelor puse la dispozitie de membrul grupului tinta. La nevoie se pot cere orice documente se considera a fi necesare pentru aprobarea cheltuielilor. Dosarul de achiziție se trimite cu 5 zile lucrătoare înainte de efectuarea plăților. Orice achizitie, indiferent de pret, trebuie sa se supuna „Procedurii de achizitie”. In cazul in care, din diverse motive, dosarul unei achizitii nu poate respecta in totalitate procedura se va face o notificare explicativa in acest sens; </w:t>
      </w:r>
    </w:p>
    <w:p>
      <w:pPr>
        <w:pStyle w:val="13"/>
        <w:numPr>
          <w:ilvl w:val="0"/>
          <w:numId w:val="2"/>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Se recomanda efectuarea platilor doar in baza unor facturi. </w:t>
      </w:r>
    </w:p>
    <w:p>
      <w:pPr>
        <w:pStyle w:val="13"/>
        <w:numPr>
          <w:ilvl w:val="0"/>
          <w:numId w:val="2"/>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 cazul in care pretul unui serviciu/echipament este decontat partial din subventie se va mentiona pe factura care este suma decontata din subventie si care este suma decontata din subventie astfel: </w:t>
      </w:r>
    </w:p>
    <w:p>
      <w:pPr>
        <w:spacing w:line="240" w:lineRule="auto"/>
        <w:jc w:val="center"/>
        <w:rPr>
          <w:rFonts w:ascii="Trebuchet MS" w:hAnsi="Trebuchet MS" w:eastAsia="SimSun" w:cs="Trebuchet MS"/>
          <w:color w:val="000000"/>
          <w:sz w:val="26"/>
          <w:szCs w:val="26"/>
          <w:lang w:eastAsia="zh-CN" w:bidi="ar"/>
        </w:rPr>
      </w:pPr>
    </w:p>
    <w:tbl>
      <w:tblPr>
        <w:tblStyle w:val="3"/>
        <w:tblpPr w:leftFromText="180" w:rightFromText="180" w:vertAnchor="page" w:horzAnchor="page" w:tblpX="2413" w:tblpY="5953"/>
        <w:tblW w:w="0" w:type="auto"/>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108" w:type="dxa"/>
          <w:bottom w:w="0" w:type="dxa"/>
          <w:right w:w="108" w:type="dxa"/>
        </w:tblCellMar>
      </w:tblPr>
      <w:tblGrid>
        <w:gridCol w:w="5778"/>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PrEx>
        <w:trPr>
          <w:trHeight w:val="450" w:hRule="atLeast"/>
        </w:trPr>
        <w:tc>
          <w:tcPr>
            <w:tcW w:w="5778" w:type="dxa"/>
            <w:tcBorders>
              <w:top w:val="nil"/>
              <w:bottom w:val="nil"/>
            </w:tcBorders>
          </w:tcPr>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 Decontat din POCU ID 153418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 Suma de: .................. lei, din subvenție </w:t>
            </w:r>
          </w:p>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olor w:val="000000"/>
                <w:sz w:val="26"/>
                <w:szCs w:val="26"/>
              </w:rPr>
              <w:t xml:space="preserve">● Suma de: .................. lei, din aport propriu </w:t>
            </w:r>
          </w:p>
          <w:p>
            <w:pPr>
              <w:autoSpaceDE w:val="0"/>
              <w:autoSpaceDN w:val="0"/>
              <w:adjustRightInd w:val="0"/>
              <w:spacing w:after="0" w:line="240" w:lineRule="auto"/>
              <w:rPr>
                <w:rFonts w:ascii="Trebuchet MS" w:hAnsi="Trebuchet MS" w:eastAsia="SimSun"/>
                <w:color w:val="000000"/>
                <w:sz w:val="26"/>
                <w:szCs w:val="26"/>
              </w:rPr>
            </w:pPr>
          </w:p>
        </w:tc>
      </w:tr>
    </w:tbl>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color w:val="000000"/>
          <w:sz w:val="26"/>
          <w:szCs w:val="26"/>
          <w:lang w:eastAsia="zh-CN" w:bidi="ar"/>
        </w:rPr>
      </w:pPr>
    </w:p>
    <w:p>
      <w:pPr>
        <w:autoSpaceDE w:val="0"/>
        <w:autoSpaceDN w:val="0"/>
        <w:adjustRightInd w:val="0"/>
        <w:spacing w:after="0" w:line="240" w:lineRule="auto"/>
        <w:rPr>
          <w:rFonts w:ascii="Trebuchet MS" w:hAnsi="Trebuchet MS" w:eastAsia="SimSun" w:cs="Arial"/>
          <w:color w:val="000000"/>
          <w:sz w:val="26"/>
          <w:szCs w:val="26"/>
        </w:rPr>
      </w:pPr>
    </w:p>
    <w:p>
      <w:pPr>
        <w:pStyle w:val="13"/>
        <w:numPr>
          <w:ilvl w:val="0"/>
          <w:numId w:val="3"/>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Membrul grupului tinta va completa/transmite lunar, cel tarziu in a 6-azi, pentru luna expirata, expertului desemnat lui, urmatoarele documente financiare: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extrasele de cont pentru ambele conturi ale intreprinderii beneficiare de ajutor de minimis;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evidenta cheltuielilor efectuate;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balanta de verificare analitica;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registrul jurnal;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fis</w:t>
      </w:r>
      <w:r>
        <w:rPr>
          <w:rFonts w:ascii="Arial" w:hAnsi="Arial" w:eastAsia="SimSun" w:cs="Arial"/>
          <w:color w:val="000000"/>
          <w:sz w:val="26"/>
          <w:szCs w:val="26"/>
        </w:rPr>
        <w:t>̧</w:t>
      </w:r>
      <w:r>
        <w:rPr>
          <w:rFonts w:ascii="Trebuchet MS" w:hAnsi="Trebuchet MS" w:eastAsia="SimSun" w:cs="Arial"/>
          <w:color w:val="000000"/>
          <w:sz w:val="26"/>
          <w:szCs w:val="26"/>
        </w:rPr>
        <w:t xml:space="preserve">ele de cont.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In cazul in care membru grupului tinta nu trimite aceste documente pe adresa de e-mail a expertului de monitorizare se va inceta aprobarea plăților, până la depunerea documentelor/situațiilor restante; </w:t>
      </w:r>
    </w:p>
    <w:p>
      <w:pPr>
        <w:autoSpaceDE w:val="0"/>
        <w:autoSpaceDN w:val="0"/>
        <w:adjustRightInd w:val="0"/>
        <w:spacing w:after="0" w:line="240" w:lineRule="auto"/>
        <w:rPr>
          <w:rFonts w:ascii="Trebuchet MS" w:hAnsi="Trebuchet MS" w:eastAsia="SimSun" w:cs="Arial"/>
          <w:color w:val="000000"/>
          <w:sz w:val="26"/>
          <w:szCs w:val="26"/>
        </w:rPr>
      </w:pPr>
    </w:p>
    <w:p>
      <w:pPr>
        <w:pStyle w:val="13"/>
        <w:numPr>
          <w:ilvl w:val="0"/>
          <w:numId w:val="3"/>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Modificarile survenite/aduse planului de afaceri se vor semnala expertului de monitorizare implementare planuri de afaceri cu cel putin 5 zile inaintea producerii modificarii, in baza unei Notificari transmise pe e-mail. Expertii de monitorizare vor informa beneficiarul despre aprobarea sau respingerea acestor modificari. </w:t>
      </w:r>
    </w:p>
    <w:p>
      <w:pPr>
        <w:pStyle w:val="13"/>
        <w:numPr>
          <w:ilvl w:val="0"/>
          <w:numId w:val="3"/>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Modificarile referitoare la decalarea activitatilor, redenumirea posturilor, redenumirea cheltuielior, modificari ale perioadei de derulare pentru anumite activitati etc. se vor face in baza unei Notificari. Expertii de monitorizare vor informa beneficiarul despre aprobarea sau respingerea acestor modificari; </w:t>
      </w:r>
    </w:p>
    <w:p>
      <w:pPr>
        <w:pStyle w:val="13"/>
        <w:autoSpaceDE w:val="0"/>
        <w:autoSpaceDN w:val="0"/>
        <w:adjustRightInd w:val="0"/>
        <w:spacing w:after="189" w:line="240" w:lineRule="auto"/>
        <w:rPr>
          <w:rFonts w:ascii="Trebuchet MS" w:hAnsi="Trebuchet MS" w:eastAsia="SimSun" w:cs="Arial"/>
          <w:color w:val="000000"/>
          <w:sz w:val="26"/>
          <w:szCs w:val="26"/>
        </w:rPr>
      </w:pPr>
    </w:p>
    <w:p>
      <w:pPr>
        <w:pStyle w:val="13"/>
        <w:numPr>
          <w:ilvl w:val="0"/>
          <w:numId w:val="3"/>
        </w:num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Orice modificare ce are ca subiect modificarea sumelor inscrise in bugetul planului de afaceri se vor face prin act aditional. Actele aditionale vor fi verificate, avizate si aproate de expertii de monitorizare, coordonatorii  partenerilor, respectiv managerul de proiect ;</w:t>
      </w:r>
      <w:r>
        <w:rPr>
          <w:rFonts w:ascii="Trebuchet MS" w:hAnsi="Trebuchet MS" w:eastAsia="SimSun" w:cs="Arial"/>
          <w:i/>
          <w:iCs/>
          <w:color w:val="000000"/>
          <w:sz w:val="26"/>
          <w:szCs w:val="26"/>
        </w:rPr>
        <w:t xml:space="preserve"> </w:t>
      </w:r>
    </w:p>
    <w:p>
      <w:pPr>
        <w:autoSpaceDE w:val="0"/>
        <w:autoSpaceDN w:val="0"/>
        <w:adjustRightInd w:val="0"/>
        <w:spacing w:after="0" w:line="240" w:lineRule="auto"/>
        <w:rPr>
          <w:rFonts w:ascii="Trebuchet MS" w:hAnsi="Trebuchet MS" w:eastAsia="SimSun"/>
          <w:color w:val="000000"/>
          <w:sz w:val="26"/>
          <w:szCs w:val="26"/>
        </w:rPr>
      </w:pPr>
    </w:p>
    <w:p>
      <w:pPr>
        <w:autoSpaceDE w:val="0"/>
        <w:autoSpaceDN w:val="0"/>
        <w:adjustRightInd w:val="0"/>
        <w:spacing w:after="0" w:line="240" w:lineRule="auto"/>
        <w:rPr>
          <w:rFonts w:ascii="Trebuchet MS" w:hAnsi="Trebuchet MS" w:eastAsia="SimSun" w:cs="Arial"/>
          <w:sz w:val="26"/>
          <w:szCs w:val="26"/>
        </w:rPr>
      </w:pPr>
    </w:p>
    <w:p>
      <w:pPr>
        <w:pStyle w:val="13"/>
        <w:numPr>
          <w:ilvl w:val="0"/>
          <w:numId w:val="3"/>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Toate informatiile referitoare la procesul de monitorizare dintre expertii de monitorizare si membrii grupului tinta trebuie consemnate in e-mailu-uri de corespondenta pentru a putea fi verificate ulterior;</w:t>
      </w:r>
    </w:p>
    <w:p>
      <w:pPr>
        <w:pStyle w:val="13"/>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 </w:t>
      </w:r>
    </w:p>
    <w:p>
      <w:pPr>
        <w:pStyle w:val="13"/>
        <w:numPr>
          <w:ilvl w:val="0"/>
          <w:numId w:val="3"/>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Incepand cu luna a 5-a dar nu mai tarziu de finalul lunii a 6-a de implementare a planului de afaceri, Coordonatorul activitatii de monitorizare va transmite membrilor grupului tinta o scrisoare individuala, de informare asupra sumei totale decontate pana in prezent.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4. PREVEDERI SPECIFICE: </w:t>
      </w:r>
    </w:p>
    <w:p>
      <w:pPr>
        <w:autoSpaceDE w:val="0"/>
        <w:autoSpaceDN w:val="0"/>
        <w:adjustRightInd w:val="0"/>
        <w:spacing w:after="189" w:line="240" w:lineRule="auto"/>
        <w:rPr>
          <w:rFonts w:ascii="Trebuchet MS" w:hAnsi="Trebuchet MS" w:eastAsia="SimSun" w:cs="Arial"/>
          <w:sz w:val="26"/>
          <w:szCs w:val="26"/>
        </w:rPr>
      </w:pPr>
    </w:p>
    <w:p>
      <w:pPr>
        <w:pStyle w:val="13"/>
        <w:numPr>
          <w:ilvl w:val="0"/>
          <w:numId w:val="4"/>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Decontarile de combustibil se fac doar pe baza de documente care sa certifice ca deplasarile au fost facute pentru derularea activitatii specifice firmei – bon fiscal si foaie de parcurs; </w:t>
      </w:r>
    </w:p>
    <w:p>
      <w:pPr>
        <w:pStyle w:val="13"/>
        <w:autoSpaceDE w:val="0"/>
        <w:autoSpaceDN w:val="0"/>
        <w:adjustRightInd w:val="0"/>
        <w:spacing w:after="189" w:line="240" w:lineRule="auto"/>
        <w:rPr>
          <w:rFonts w:ascii="Trebuchet MS" w:hAnsi="Trebuchet MS" w:eastAsia="SimSun" w:cs="Arial"/>
          <w:sz w:val="26"/>
          <w:szCs w:val="26"/>
        </w:rPr>
      </w:pPr>
    </w:p>
    <w:p>
      <w:pPr>
        <w:pStyle w:val="13"/>
        <w:numPr>
          <w:ilvl w:val="0"/>
          <w:numId w:val="4"/>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Pentru aprobarea plății salariilor si contribuțiilor se verifica existenta Contractului individual de munca, Statului de plata, Ordinul de plata cu contribuțiile și impozitul de la angajat (impozit, contribuție sănătate - CASS și contribuție asigurări sociale - CAS), Ordinul de plata pentru contribuția angajator (CAM), Declaratia conform careia salariatul declara contul in care sa i se vireze salariul; </w:t>
      </w:r>
    </w:p>
    <w:p>
      <w:pPr>
        <w:pStyle w:val="13"/>
        <w:autoSpaceDE w:val="0"/>
        <w:autoSpaceDN w:val="0"/>
        <w:adjustRightInd w:val="0"/>
        <w:spacing w:after="0" w:line="240" w:lineRule="auto"/>
        <w:rPr>
          <w:rFonts w:ascii="Trebuchet MS" w:hAnsi="Trebuchet MS" w:eastAsia="SimSun" w:cs="Arial"/>
          <w:sz w:val="26"/>
          <w:szCs w:val="26"/>
        </w:rPr>
      </w:pPr>
    </w:p>
    <w:p>
      <w:pPr>
        <w:pStyle w:val="13"/>
        <w:numPr>
          <w:ilvl w:val="0"/>
          <w:numId w:val="4"/>
        </w:numPr>
        <w:rPr>
          <w:rFonts w:ascii="Trebuchet MS" w:hAnsi="Trebuchet MS" w:eastAsia="SimSun" w:cs="Trebuchet MS"/>
          <w:sz w:val="26"/>
          <w:szCs w:val="26"/>
          <w:lang w:eastAsia="zh-CN" w:bidi="ar"/>
        </w:rPr>
      </w:pPr>
      <w:r>
        <w:rPr>
          <w:rFonts w:ascii="Trebuchet MS" w:hAnsi="Trebuchet MS"/>
          <w:sz w:val="26"/>
          <w:szCs w:val="26"/>
        </w:rPr>
        <w:t xml:space="preserve">Pentru verificarea statusului angajarilor se pune la dispozitia expertului de monitorizare userul si parola pe site-ul </w:t>
      </w:r>
      <w:r>
        <w:fldChar w:fldCharType="begin"/>
      </w:r>
      <w:r>
        <w:instrText xml:space="preserve"> HYPERLINK "https://reges.inspecțiamuncii.ro" </w:instrText>
      </w:r>
      <w:r>
        <w:fldChar w:fldCharType="separate"/>
      </w:r>
      <w:r>
        <w:rPr>
          <w:rStyle w:val="6"/>
          <w:rFonts w:ascii="Trebuchet MS" w:hAnsi="Trebuchet MS"/>
          <w:sz w:val="26"/>
          <w:szCs w:val="26"/>
        </w:rPr>
        <w:t>https://reges.inspecțiamuncii.ro</w:t>
      </w:r>
      <w:r>
        <w:rPr>
          <w:rStyle w:val="6"/>
          <w:rFonts w:ascii="Trebuchet MS" w:hAnsi="Trebuchet MS"/>
          <w:sz w:val="26"/>
          <w:szCs w:val="26"/>
        </w:rPr>
        <w:fldChar w:fldCharType="end"/>
      </w:r>
      <w:r>
        <w:rPr>
          <w:rFonts w:ascii="Trebuchet MS" w:hAnsi="Trebuchet MS"/>
          <w:sz w:val="26"/>
          <w:szCs w:val="26"/>
        </w:rPr>
        <w:t>.</w:t>
      </w:r>
    </w:p>
    <w:p>
      <w:pPr>
        <w:pStyle w:val="13"/>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shd w:val="clear" w:color="auto" w:fill="auto"/>
          </w:tcPr>
          <w:p>
            <w:pPr>
              <w:rPr>
                <w:rFonts w:ascii="Trebuchet MS" w:hAnsi="Trebuchet MS"/>
                <w:b/>
                <w:bCs/>
                <w:i/>
                <w:iCs/>
                <w:sz w:val="26"/>
                <w:szCs w:val="26"/>
                <w:lang w:val="ro-RO"/>
              </w:rPr>
            </w:pPr>
            <w:r>
              <w:rPr>
                <w:rFonts w:ascii="Trebuchet MS" w:hAnsi="Trebuchet MS"/>
                <w:b/>
                <w:bCs/>
                <w:i/>
                <w:iCs/>
                <w:sz w:val="26"/>
                <w:szCs w:val="26"/>
                <w:lang w:val="ro-RO"/>
              </w:rPr>
              <w:t>Întocmit,</w:t>
            </w:r>
          </w:p>
          <w:p>
            <w:pPr>
              <w:rPr>
                <w:rFonts w:ascii="Trebuchet MS" w:hAnsi="Trebuchet MS"/>
                <w:b/>
                <w:bCs/>
                <w:i/>
                <w:iCs/>
                <w:sz w:val="26"/>
                <w:szCs w:val="26"/>
              </w:rPr>
            </w:pPr>
            <w:r>
              <w:rPr>
                <w:rFonts w:ascii="Trebuchet MS" w:hAnsi="Trebuchet MS"/>
                <w:b/>
                <w:bCs/>
                <w:i/>
                <w:iCs/>
                <w:sz w:val="26"/>
                <w:szCs w:val="26"/>
                <w:lang w:val="en-GB"/>
              </w:rPr>
              <w:t xml:space="preserve">Luca Amalia-Mihaela- </w:t>
            </w:r>
            <w:r>
              <w:rPr>
                <w:rFonts w:ascii="Trebuchet MS" w:hAnsi="Trebuchet MS"/>
                <w:b/>
                <w:bCs/>
                <w:i/>
                <w:iCs/>
                <w:sz w:val="26"/>
                <w:szCs w:val="26"/>
              </w:rPr>
              <w:t>Expert monitorizare si evaluare Leader</w:t>
            </w:r>
          </w:p>
          <w:p>
            <w:pPr>
              <w:rPr>
                <w:rFonts w:ascii="Trebuchet MS" w:hAnsi="Trebuchet MS"/>
                <w:b/>
                <w:bCs/>
                <w:i/>
                <w:iCs/>
                <w:sz w:val="26"/>
                <w:szCs w:val="26"/>
                <w:lang w:val="en-GB"/>
              </w:rPr>
            </w:pPr>
            <w:r>
              <w:rPr>
                <w:rFonts w:ascii="Trebuchet MS" w:hAnsi="Trebuchet MS"/>
                <w:b/>
                <w:bCs/>
                <w:i/>
                <w:iCs/>
                <w:sz w:val="26"/>
                <w:szCs w:val="26"/>
                <w:lang w:val="en-GB"/>
              </w:rPr>
              <w:t xml:space="preserve">Luca Amalia-Mihaela- </w:t>
            </w:r>
            <w:r>
              <w:rPr>
                <w:rFonts w:ascii="Trebuchet MS" w:hAnsi="Trebuchet MS"/>
                <w:b/>
                <w:bCs/>
                <w:i/>
                <w:iCs/>
                <w:sz w:val="26"/>
                <w:szCs w:val="26"/>
              </w:rPr>
              <w:t>Expert monitorizare si evaluare</w:t>
            </w:r>
            <w:r>
              <w:rPr>
                <w:rFonts w:ascii="Trebuchet MS" w:hAnsi="Trebuchet MS"/>
                <w:b/>
                <w:bCs/>
                <w:i/>
                <w:iCs/>
                <w:sz w:val="26"/>
                <w:szCs w:val="26"/>
                <w:lang w:val="en-GB"/>
              </w:rPr>
              <w:t xml:space="preserve"> P1</w:t>
            </w:r>
          </w:p>
          <w:p>
            <w:pPr>
              <w:rPr>
                <w:rFonts w:ascii="Trebuchet MS" w:hAnsi="Trebuchet MS"/>
                <w:b/>
                <w:bCs/>
                <w:i/>
                <w:iCs/>
                <w:sz w:val="26"/>
                <w:szCs w:val="26"/>
                <w:lang w:val="en-GB"/>
              </w:rPr>
            </w:pPr>
            <w:r>
              <w:rPr>
                <w:rFonts w:ascii="Trebuchet MS" w:hAnsi="Trebuchet MS"/>
                <w:b/>
                <w:bCs/>
                <w:i/>
                <w:iCs/>
                <w:sz w:val="26"/>
                <w:szCs w:val="26"/>
                <w:lang w:val="en-GB"/>
              </w:rPr>
              <w:t>Sanda Cora-Gabriela- Expert Monitorizare P2</w:t>
            </w:r>
          </w:p>
          <w:p>
            <w:pPr>
              <w:rPr>
                <w:rFonts w:ascii="Trebuchet MS" w:hAnsi="Trebuchet MS"/>
                <w:b/>
                <w:bCs/>
                <w:i/>
                <w:iCs/>
                <w:sz w:val="26"/>
                <w:szCs w:val="26"/>
                <w:lang w:val="en-GB"/>
              </w:rPr>
            </w:pPr>
            <w:r>
              <w:rPr>
                <w:rFonts w:ascii="Trebuchet MS" w:hAnsi="Trebuchet MS"/>
                <w:b/>
                <w:bCs/>
                <w:i/>
                <w:iCs/>
                <w:sz w:val="26"/>
                <w:szCs w:val="26"/>
                <w:lang w:val="en-GB"/>
              </w:rPr>
              <w:t>Ganea-Enceanu C</w:t>
            </w:r>
            <w:r>
              <w:rPr>
                <w:rFonts w:ascii="Trebuchet MS" w:hAnsi="Trebuchet MS"/>
                <w:b/>
                <w:bCs/>
                <w:i/>
                <w:iCs/>
                <w:sz w:val="26"/>
                <w:szCs w:val="26"/>
                <w:lang w:val="ro-RO"/>
              </w:rPr>
              <w:t>ă</w:t>
            </w:r>
            <w:r>
              <w:rPr>
                <w:rFonts w:ascii="Trebuchet MS" w:hAnsi="Trebuchet MS"/>
                <w:b/>
                <w:bCs/>
                <w:i/>
                <w:iCs/>
                <w:sz w:val="26"/>
                <w:szCs w:val="26"/>
                <w:lang w:val="en-GB"/>
              </w:rPr>
              <w:t>t</w:t>
            </w:r>
            <w:r>
              <w:rPr>
                <w:rFonts w:ascii="Trebuchet MS" w:hAnsi="Trebuchet MS"/>
                <w:b/>
                <w:bCs/>
                <w:i/>
                <w:iCs/>
                <w:sz w:val="26"/>
                <w:szCs w:val="26"/>
                <w:lang w:val="ro-RO"/>
              </w:rPr>
              <w:t>ă</w:t>
            </w:r>
            <w:r>
              <w:rPr>
                <w:rFonts w:ascii="Trebuchet MS" w:hAnsi="Trebuchet MS"/>
                <w:b/>
                <w:bCs/>
                <w:i/>
                <w:iCs/>
                <w:sz w:val="26"/>
                <w:szCs w:val="26"/>
                <w:lang w:val="en-GB"/>
              </w:rPr>
              <w:t>lina Cristina- Coordonator P2</w:t>
            </w:r>
          </w:p>
          <w:p>
            <w:pPr>
              <w:rPr>
                <w:rFonts w:ascii="Trebuchet MS" w:hAnsi="Trebuchet MS"/>
                <w:b/>
                <w:bCs/>
                <w:i/>
                <w:iCs/>
                <w:sz w:val="26"/>
                <w:szCs w:val="26"/>
                <w:lang w:val="en-GB"/>
              </w:rPr>
            </w:pPr>
            <w:r>
              <w:rPr>
                <w:rFonts w:ascii="Trebuchet MS" w:hAnsi="Trebuchet MS"/>
                <w:b/>
                <w:bCs/>
                <w:i/>
                <w:iCs/>
                <w:sz w:val="26"/>
                <w:szCs w:val="26"/>
                <w:lang w:val="en-GB"/>
              </w:rPr>
              <w:t>Butucel Maria- Coordonator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shd w:val="clear" w:color="auto" w:fill="auto"/>
          </w:tcPr>
          <w:p>
            <w:pPr>
              <w:rPr>
                <w:rFonts w:ascii="Trebuchet MS" w:hAnsi="Trebuchet MS"/>
                <w:b/>
                <w:bCs/>
                <w:i/>
                <w:iCs/>
                <w:sz w:val="26"/>
                <w:szCs w:val="26"/>
              </w:rPr>
            </w:pPr>
            <w:r>
              <w:rPr>
                <w:rFonts w:ascii="Trebuchet MS" w:hAnsi="Trebuchet MS"/>
                <w:b/>
                <w:bCs/>
                <w:i/>
                <w:iCs/>
                <w:sz w:val="26"/>
                <w:szCs w:val="26"/>
              </w:rPr>
              <w:t>Avizat,</w:t>
            </w:r>
          </w:p>
          <w:p>
            <w:pPr>
              <w:rPr>
                <w:rFonts w:ascii="Trebuchet MS" w:hAnsi="Trebuchet MS"/>
                <w:b/>
                <w:bCs/>
                <w:i/>
                <w:iCs/>
                <w:sz w:val="26"/>
                <w:szCs w:val="26"/>
              </w:rPr>
            </w:pPr>
            <w:r>
              <w:rPr>
                <w:rFonts w:ascii="Trebuchet MS" w:hAnsi="Trebuchet MS"/>
                <w:b/>
                <w:bCs/>
                <w:i/>
                <w:iCs/>
                <w:sz w:val="26"/>
                <w:szCs w:val="26"/>
              </w:rPr>
              <w:t xml:space="preserve">Manager proiect </w:t>
            </w:r>
          </w:p>
          <w:p>
            <w:pPr>
              <w:rPr>
                <w:rFonts w:ascii="Trebuchet MS" w:hAnsi="Trebuchet MS"/>
                <w:b/>
                <w:bCs/>
                <w:i/>
                <w:iCs/>
                <w:sz w:val="26"/>
                <w:szCs w:val="26"/>
              </w:rPr>
            </w:pPr>
            <w:r>
              <w:rPr>
                <w:rFonts w:ascii="Trebuchet MS" w:hAnsi="Trebuchet MS"/>
                <w:b/>
                <w:bCs/>
                <w:i/>
                <w:iCs/>
                <w:sz w:val="26"/>
                <w:szCs w:val="26"/>
              </w:rPr>
              <w:t>Burcea Maria</w:t>
            </w:r>
          </w:p>
        </w:tc>
      </w:tr>
    </w:tbl>
    <w:p>
      <w:pPr>
        <w:rPr>
          <w:rFonts w:ascii="Trebuchet MS" w:hAnsi="Trebuchet MS" w:eastAsia="SimSun" w:cs="Trebuchet MS"/>
          <w:sz w:val="26"/>
          <w:szCs w:val="26"/>
          <w:lang w:eastAsia="zh-CN" w:bidi="ar"/>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851"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Bold">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26714"/>
    </w:sdtPr>
    <w:sdtContent>
      <w:p>
        <w:pPr>
          <w:pStyle w:val="4"/>
          <w:jc w:val="center"/>
        </w:pPr>
        <w:r>
          <w:fldChar w:fldCharType="begin"/>
        </w:r>
        <w:r>
          <w:instrText xml:space="preserve">PAGE   \* MERGEFORMAT</w:instrText>
        </w:r>
        <w:r>
          <w:fldChar w:fldCharType="separate"/>
        </w:r>
        <w:r>
          <w:rPr>
            <w:lang w:val="ro-RO"/>
          </w:rPr>
          <w:t>2</w:t>
        </w:r>
        <w:r>
          <w:fldChar w:fldCharType="end"/>
        </w:r>
      </w:p>
    </w:sdtContent>
  </w:sdt>
  <w:p>
    <w:pPr>
      <w:tabs>
        <w:tab w:val="left" w:pos="6240"/>
      </w:tabs>
      <w:autoSpaceDE w:val="0"/>
      <w:autoSpaceDN w:val="0"/>
      <w:adjustRightInd w:val="0"/>
      <w:jc w:val="center"/>
      <w:rPr>
        <w:rFonts w:ascii="Trebuchet MS" w:hAnsi="Trebuchet MS"/>
        <w:b/>
        <w:bCs/>
        <w:color w:val="FF0000"/>
        <w:sz w:val="16"/>
        <w:szCs w:val="16"/>
        <w:lang w:val="en-GB"/>
      </w:rPr>
    </w:pPr>
    <w:r>
      <w:rPr>
        <w:lang w:val="en-GB"/>
      </w:rPr>
      <w:drawing>
        <wp:inline distT="0" distB="0" distL="0" distR="0">
          <wp:extent cx="1112520" cy="662940"/>
          <wp:effectExtent l="0" t="0" r="0" b="3810"/>
          <wp:docPr id="8" name="Imagine 8"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color w:val="FF0000"/>
        <w:sz w:val="16"/>
        <w:szCs w:val="16"/>
        <w:lang w:val="en-GB"/>
      </w:rPr>
      <w:drawing>
        <wp:inline distT="0" distB="0" distL="0" distR="0">
          <wp:extent cx="234696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lang w:val="en-GB"/>
      </w:rPr>
      <w:drawing>
        <wp:inline distT="0" distB="0" distL="0" distR="0">
          <wp:extent cx="1226820" cy="723900"/>
          <wp:effectExtent l="0" t="0" r="0" b="0"/>
          <wp:docPr id="6" name="Imagine 6"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sz w:val="18"/>
        <w:szCs w:val="18"/>
      </w:rPr>
      <w:drawing>
        <wp:inline distT="0" distB="0" distL="0" distR="0">
          <wp:extent cx="1234440" cy="86106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4440" cy="861060"/>
                  </a:xfrm>
                  <a:prstGeom prst="rect">
                    <a:avLst/>
                  </a:prstGeom>
                  <a:noFill/>
                  <a:ln>
                    <a:noFill/>
                  </a:ln>
                </pic:spPr>
              </pic:pic>
            </a:graphicData>
          </a:graphic>
        </wp:inline>
      </w:drawing>
    </w:r>
    <w:r>
      <w:rPr>
        <w:sz w:val="18"/>
        <w:szCs w:val="18"/>
      </w:rPr>
      <w:t xml:space="preserve">             </w:t>
    </w:r>
    <w:r>
      <w:rPr>
        <w:sz w:val="18"/>
        <w:szCs w:val="18"/>
      </w:rPr>
      <w:tab/>
    </w:r>
    <w:r>
      <w:rPr>
        <w:sz w:val="18"/>
        <w:szCs w:val="18"/>
      </w:rPr>
      <w:t xml:space="preserve">      </w:t>
    </w:r>
    <w:r>
      <w:rPr>
        <w:sz w:val="18"/>
        <w:szCs w:val="18"/>
      </w:rPr>
      <w:drawing>
        <wp:inline distT="0" distB="0" distL="0" distR="0">
          <wp:extent cx="868680" cy="868680"/>
          <wp:effectExtent l="0" t="0" r="7620" b="762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noFill/>
                  <a:ln>
                    <a:noFill/>
                  </a:ln>
                </pic:spPr>
              </pic:pic>
            </a:graphicData>
          </a:graphic>
        </wp:inline>
      </w:drawing>
    </w:r>
    <w:r>
      <w:rPr>
        <w:sz w:val="18"/>
        <w:szCs w:val="18"/>
      </w:rPr>
      <w:t xml:space="preserve">   </w:t>
    </w:r>
    <w:r>
      <w:rPr>
        <w:sz w:val="18"/>
        <w:szCs w:val="18"/>
      </w:rPr>
      <w:tab/>
    </w:r>
    <w:r>
      <w:rPr>
        <w:sz w:val="18"/>
        <w:szCs w:val="18"/>
      </w:rPr>
      <w:drawing>
        <wp:inline distT="0" distB="0" distL="0" distR="0">
          <wp:extent cx="1158240" cy="1158240"/>
          <wp:effectExtent l="0" t="0" r="381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58240" cy="1158240"/>
                  </a:xfrm>
                  <a:prstGeom prst="rect">
                    <a:avLst/>
                  </a:prstGeom>
                  <a:noFill/>
                  <a:ln>
                    <a:noFill/>
                  </a:ln>
                </pic:spPr>
              </pic:pic>
            </a:graphicData>
          </a:graphic>
        </wp:inline>
      </w:drawing>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57380"/>
    <w:multiLevelType w:val="multilevel"/>
    <w:tmpl w:val="6B457380"/>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10468A3"/>
    <w:multiLevelType w:val="multilevel"/>
    <w:tmpl w:val="710468A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AD92825"/>
    <w:multiLevelType w:val="multilevel"/>
    <w:tmpl w:val="7AD928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E4030E3"/>
    <w:multiLevelType w:val="multilevel"/>
    <w:tmpl w:val="7E4030E3"/>
    <w:lvl w:ilvl="0" w:tentative="0">
      <w:start w:val="1"/>
      <w:numFmt w:val="bullet"/>
      <w:lvlText w:val=""/>
      <w:lvlJc w:val="left"/>
      <w:pPr>
        <w:ind w:left="502" w:hanging="360"/>
      </w:pPr>
      <w:rPr>
        <w:rFonts w:hint="default" w:ascii="Wingdings" w:hAnsi="Wingdings"/>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3"/>
    <w:rsid w:val="000011C4"/>
    <w:rsid w:val="00006961"/>
    <w:rsid w:val="00011979"/>
    <w:rsid w:val="0001233D"/>
    <w:rsid w:val="00013240"/>
    <w:rsid w:val="0001502B"/>
    <w:rsid w:val="0001572D"/>
    <w:rsid w:val="00015D81"/>
    <w:rsid w:val="00021B0B"/>
    <w:rsid w:val="000242A7"/>
    <w:rsid w:val="00032F58"/>
    <w:rsid w:val="00034B54"/>
    <w:rsid w:val="00034B94"/>
    <w:rsid w:val="00052E8D"/>
    <w:rsid w:val="00055F73"/>
    <w:rsid w:val="00067765"/>
    <w:rsid w:val="000736D3"/>
    <w:rsid w:val="00080372"/>
    <w:rsid w:val="000815E2"/>
    <w:rsid w:val="000879F3"/>
    <w:rsid w:val="000A3B9B"/>
    <w:rsid w:val="000A4257"/>
    <w:rsid w:val="000B0687"/>
    <w:rsid w:val="000B27B7"/>
    <w:rsid w:val="000C1B29"/>
    <w:rsid w:val="000D1177"/>
    <w:rsid w:val="000D1864"/>
    <w:rsid w:val="000D5531"/>
    <w:rsid w:val="000E0E00"/>
    <w:rsid w:val="000E2B9F"/>
    <w:rsid w:val="000E35BF"/>
    <w:rsid w:val="000E4812"/>
    <w:rsid w:val="000E6F50"/>
    <w:rsid w:val="000F505C"/>
    <w:rsid w:val="000F6DCE"/>
    <w:rsid w:val="00100CEA"/>
    <w:rsid w:val="001061EE"/>
    <w:rsid w:val="00130E64"/>
    <w:rsid w:val="00151966"/>
    <w:rsid w:val="00153DFF"/>
    <w:rsid w:val="001726A7"/>
    <w:rsid w:val="001802C2"/>
    <w:rsid w:val="00195C9E"/>
    <w:rsid w:val="001A7837"/>
    <w:rsid w:val="001B03F3"/>
    <w:rsid w:val="001C091B"/>
    <w:rsid w:val="001E36D7"/>
    <w:rsid w:val="001E604F"/>
    <w:rsid w:val="00217597"/>
    <w:rsid w:val="00223548"/>
    <w:rsid w:val="00243AE6"/>
    <w:rsid w:val="00257D1C"/>
    <w:rsid w:val="002609C0"/>
    <w:rsid w:val="002627FD"/>
    <w:rsid w:val="00273CA3"/>
    <w:rsid w:val="00273E0C"/>
    <w:rsid w:val="002831F5"/>
    <w:rsid w:val="00283A2A"/>
    <w:rsid w:val="00291DA3"/>
    <w:rsid w:val="002932AD"/>
    <w:rsid w:val="002949C0"/>
    <w:rsid w:val="00297DEC"/>
    <w:rsid w:val="002B0D7F"/>
    <w:rsid w:val="002C3345"/>
    <w:rsid w:val="002C5BC8"/>
    <w:rsid w:val="002C6B71"/>
    <w:rsid w:val="002C6BAD"/>
    <w:rsid w:val="002C73FD"/>
    <w:rsid w:val="002D2E69"/>
    <w:rsid w:val="002D6C1F"/>
    <w:rsid w:val="002E57D9"/>
    <w:rsid w:val="002F36DD"/>
    <w:rsid w:val="002F6F54"/>
    <w:rsid w:val="00300470"/>
    <w:rsid w:val="00300CC7"/>
    <w:rsid w:val="0030482A"/>
    <w:rsid w:val="00314F35"/>
    <w:rsid w:val="0031598D"/>
    <w:rsid w:val="00321C86"/>
    <w:rsid w:val="003420A4"/>
    <w:rsid w:val="003442AF"/>
    <w:rsid w:val="0034715F"/>
    <w:rsid w:val="00351CE0"/>
    <w:rsid w:val="00357CAD"/>
    <w:rsid w:val="00362C55"/>
    <w:rsid w:val="00371A35"/>
    <w:rsid w:val="00373BCE"/>
    <w:rsid w:val="003809AA"/>
    <w:rsid w:val="003816DA"/>
    <w:rsid w:val="00387CB5"/>
    <w:rsid w:val="00393B43"/>
    <w:rsid w:val="0039543D"/>
    <w:rsid w:val="003A1C6C"/>
    <w:rsid w:val="003A5161"/>
    <w:rsid w:val="003B3705"/>
    <w:rsid w:val="003B78C8"/>
    <w:rsid w:val="003C4796"/>
    <w:rsid w:val="003C6E73"/>
    <w:rsid w:val="003E10B9"/>
    <w:rsid w:val="003E72BD"/>
    <w:rsid w:val="003F380F"/>
    <w:rsid w:val="00400D66"/>
    <w:rsid w:val="00410ADA"/>
    <w:rsid w:val="00411F00"/>
    <w:rsid w:val="00414603"/>
    <w:rsid w:val="00414AF8"/>
    <w:rsid w:val="004161B5"/>
    <w:rsid w:val="004178E4"/>
    <w:rsid w:val="00434B04"/>
    <w:rsid w:val="004568C6"/>
    <w:rsid w:val="00457972"/>
    <w:rsid w:val="00463325"/>
    <w:rsid w:val="00467BB6"/>
    <w:rsid w:val="00467CCF"/>
    <w:rsid w:val="00474E57"/>
    <w:rsid w:val="00477F56"/>
    <w:rsid w:val="00487587"/>
    <w:rsid w:val="00497BC5"/>
    <w:rsid w:val="004A3C85"/>
    <w:rsid w:val="004A68EF"/>
    <w:rsid w:val="004A72FF"/>
    <w:rsid w:val="004B7C26"/>
    <w:rsid w:val="004C3AB0"/>
    <w:rsid w:val="004C4817"/>
    <w:rsid w:val="004C6661"/>
    <w:rsid w:val="004C6C39"/>
    <w:rsid w:val="004C7984"/>
    <w:rsid w:val="004D1F96"/>
    <w:rsid w:val="004D2700"/>
    <w:rsid w:val="004D7E12"/>
    <w:rsid w:val="005064CA"/>
    <w:rsid w:val="00511547"/>
    <w:rsid w:val="0051180A"/>
    <w:rsid w:val="00520643"/>
    <w:rsid w:val="00524E5C"/>
    <w:rsid w:val="00536D4F"/>
    <w:rsid w:val="0054039E"/>
    <w:rsid w:val="005403AB"/>
    <w:rsid w:val="0054736E"/>
    <w:rsid w:val="00555725"/>
    <w:rsid w:val="005629E5"/>
    <w:rsid w:val="00563091"/>
    <w:rsid w:val="00573A4C"/>
    <w:rsid w:val="0057620D"/>
    <w:rsid w:val="00586C51"/>
    <w:rsid w:val="00595A5B"/>
    <w:rsid w:val="0059612F"/>
    <w:rsid w:val="0059719D"/>
    <w:rsid w:val="005A32A8"/>
    <w:rsid w:val="005A3691"/>
    <w:rsid w:val="005A4567"/>
    <w:rsid w:val="005A50E4"/>
    <w:rsid w:val="005B0155"/>
    <w:rsid w:val="005B388A"/>
    <w:rsid w:val="005B4A71"/>
    <w:rsid w:val="005C2405"/>
    <w:rsid w:val="005C3EBF"/>
    <w:rsid w:val="005D118E"/>
    <w:rsid w:val="005D57F6"/>
    <w:rsid w:val="005E6CE7"/>
    <w:rsid w:val="005F0D14"/>
    <w:rsid w:val="005F6DBB"/>
    <w:rsid w:val="00604C35"/>
    <w:rsid w:val="00605BDF"/>
    <w:rsid w:val="00607AE0"/>
    <w:rsid w:val="00607EBC"/>
    <w:rsid w:val="00630B2C"/>
    <w:rsid w:val="00631951"/>
    <w:rsid w:val="00633D86"/>
    <w:rsid w:val="006427D3"/>
    <w:rsid w:val="00645094"/>
    <w:rsid w:val="00647C40"/>
    <w:rsid w:val="006638B7"/>
    <w:rsid w:val="006649AE"/>
    <w:rsid w:val="00666E99"/>
    <w:rsid w:val="00685333"/>
    <w:rsid w:val="0069057C"/>
    <w:rsid w:val="006968AD"/>
    <w:rsid w:val="006A3721"/>
    <w:rsid w:val="006B1EF3"/>
    <w:rsid w:val="006B2E16"/>
    <w:rsid w:val="006C09E3"/>
    <w:rsid w:val="006E228F"/>
    <w:rsid w:val="006E7E7C"/>
    <w:rsid w:val="006E7F30"/>
    <w:rsid w:val="006F3409"/>
    <w:rsid w:val="007000FE"/>
    <w:rsid w:val="00704017"/>
    <w:rsid w:val="007070A8"/>
    <w:rsid w:val="007148BF"/>
    <w:rsid w:val="00717E74"/>
    <w:rsid w:val="00724E56"/>
    <w:rsid w:val="007402F0"/>
    <w:rsid w:val="0074145E"/>
    <w:rsid w:val="00742E89"/>
    <w:rsid w:val="0074723B"/>
    <w:rsid w:val="00750947"/>
    <w:rsid w:val="0075407D"/>
    <w:rsid w:val="00757996"/>
    <w:rsid w:val="00760652"/>
    <w:rsid w:val="0076310E"/>
    <w:rsid w:val="007636B6"/>
    <w:rsid w:val="00765980"/>
    <w:rsid w:val="00767211"/>
    <w:rsid w:val="0077039D"/>
    <w:rsid w:val="00772DAC"/>
    <w:rsid w:val="00775E96"/>
    <w:rsid w:val="00782000"/>
    <w:rsid w:val="007916E3"/>
    <w:rsid w:val="007A4C6A"/>
    <w:rsid w:val="007A4D06"/>
    <w:rsid w:val="007A7C84"/>
    <w:rsid w:val="007B24B1"/>
    <w:rsid w:val="007B4DD5"/>
    <w:rsid w:val="007D4F27"/>
    <w:rsid w:val="007D6457"/>
    <w:rsid w:val="007E514F"/>
    <w:rsid w:val="007F4655"/>
    <w:rsid w:val="007F7E08"/>
    <w:rsid w:val="008038B2"/>
    <w:rsid w:val="008040D7"/>
    <w:rsid w:val="008046AC"/>
    <w:rsid w:val="00807EFB"/>
    <w:rsid w:val="00822546"/>
    <w:rsid w:val="008234A2"/>
    <w:rsid w:val="008273EC"/>
    <w:rsid w:val="00842CAB"/>
    <w:rsid w:val="00845C83"/>
    <w:rsid w:val="008470FB"/>
    <w:rsid w:val="00852047"/>
    <w:rsid w:val="008523CD"/>
    <w:rsid w:val="00856EDB"/>
    <w:rsid w:val="00860FEA"/>
    <w:rsid w:val="00867F86"/>
    <w:rsid w:val="008743A0"/>
    <w:rsid w:val="00877648"/>
    <w:rsid w:val="008950D1"/>
    <w:rsid w:val="00895513"/>
    <w:rsid w:val="00895B22"/>
    <w:rsid w:val="0089650A"/>
    <w:rsid w:val="008968B5"/>
    <w:rsid w:val="00896CFE"/>
    <w:rsid w:val="00897B3C"/>
    <w:rsid w:val="008A1573"/>
    <w:rsid w:val="008A1FFE"/>
    <w:rsid w:val="008B1039"/>
    <w:rsid w:val="008B13F4"/>
    <w:rsid w:val="008B6703"/>
    <w:rsid w:val="008C1D79"/>
    <w:rsid w:val="008C5B51"/>
    <w:rsid w:val="008C6E6B"/>
    <w:rsid w:val="008E57C6"/>
    <w:rsid w:val="008E6320"/>
    <w:rsid w:val="009041A6"/>
    <w:rsid w:val="00905D22"/>
    <w:rsid w:val="00911F45"/>
    <w:rsid w:val="009147B7"/>
    <w:rsid w:val="009207EC"/>
    <w:rsid w:val="00927F15"/>
    <w:rsid w:val="00940275"/>
    <w:rsid w:val="00942A87"/>
    <w:rsid w:val="00950E86"/>
    <w:rsid w:val="00951A7A"/>
    <w:rsid w:val="00957B89"/>
    <w:rsid w:val="009644D0"/>
    <w:rsid w:val="009649C5"/>
    <w:rsid w:val="00965E59"/>
    <w:rsid w:val="00970BBA"/>
    <w:rsid w:val="00971B14"/>
    <w:rsid w:val="009962CE"/>
    <w:rsid w:val="0099652C"/>
    <w:rsid w:val="009A2A27"/>
    <w:rsid w:val="009A45C8"/>
    <w:rsid w:val="009A7231"/>
    <w:rsid w:val="009B700C"/>
    <w:rsid w:val="009C6A5D"/>
    <w:rsid w:val="009C74A7"/>
    <w:rsid w:val="009D1909"/>
    <w:rsid w:val="009E7EB1"/>
    <w:rsid w:val="009F340D"/>
    <w:rsid w:val="009F4C4C"/>
    <w:rsid w:val="00A024EE"/>
    <w:rsid w:val="00A025FB"/>
    <w:rsid w:val="00A05E31"/>
    <w:rsid w:val="00A1005A"/>
    <w:rsid w:val="00A15A43"/>
    <w:rsid w:val="00A2710D"/>
    <w:rsid w:val="00A644C3"/>
    <w:rsid w:val="00A7586B"/>
    <w:rsid w:val="00A81CE5"/>
    <w:rsid w:val="00A9098B"/>
    <w:rsid w:val="00A97FAD"/>
    <w:rsid w:val="00AA0123"/>
    <w:rsid w:val="00AA52C8"/>
    <w:rsid w:val="00AA661D"/>
    <w:rsid w:val="00AA7DCF"/>
    <w:rsid w:val="00AB5E64"/>
    <w:rsid w:val="00AB6C40"/>
    <w:rsid w:val="00AC1D49"/>
    <w:rsid w:val="00AD4D07"/>
    <w:rsid w:val="00AE2F10"/>
    <w:rsid w:val="00AE47F4"/>
    <w:rsid w:val="00AE52A1"/>
    <w:rsid w:val="00AF2F1F"/>
    <w:rsid w:val="00AF7D65"/>
    <w:rsid w:val="00B01D2E"/>
    <w:rsid w:val="00B06C24"/>
    <w:rsid w:val="00B20276"/>
    <w:rsid w:val="00B26280"/>
    <w:rsid w:val="00B26AB3"/>
    <w:rsid w:val="00B31755"/>
    <w:rsid w:val="00B34CEE"/>
    <w:rsid w:val="00B368CC"/>
    <w:rsid w:val="00B37114"/>
    <w:rsid w:val="00B412BF"/>
    <w:rsid w:val="00B41367"/>
    <w:rsid w:val="00B44A98"/>
    <w:rsid w:val="00B44FA2"/>
    <w:rsid w:val="00B454C1"/>
    <w:rsid w:val="00B466C2"/>
    <w:rsid w:val="00B50F39"/>
    <w:rsid w:val="00B65122"/>
    <w:rsid w:val="00B65B71"/>
    <w:rsid w:val="00B706A7"/>
    <w:rsid w:val="00B717D9"/>
    <w:rsid w:val="00B75897"/>
    <w:rsid w:val="00B80F60"/>
    <w:rsid w:val="00B81BC4"/>
    <w:rsid w:val="00B820EA"/>
    <w:rsid w:val="00B8525D"/>
    <w:rsid w:val="00B853B7"/>
    <w:rsid w:val="00B917BF"/>
    <w:rsid w:val="00BA36AF"/>
    <w:rsid w:val="00BA3C4A"/>
    <w:rsid w:val="00BA48D8"/>
    <w:rsid w:val="00BA4D59"/>
    <w:rsid w:val="00BB447E"/>
    <w:rsid w:val="00BC18B6"/>
    <w:rsid w:val="00BC46E0"/>
    <w:rsid w:val="00BD5DFE"/>
    <w:rsid w:val="00BF0E7E"/>
    <w:rsid w:val="00BF1038"/>
    <w:rsid w:val="00BF6B6C"/>
    <w:rsid w:val="00BF72E3"/>
    <w:rsid w:val="00C063F4"/>
    <w:rsid w:val="00C120FC"/>
    <w:rsid w:val="00C24C5F"/>
    <w:rsid w:val="00C26E96"/>
    <w:rsid w:val="00C33F05"/>
    <w:rsid w:val="00C3607D"/>
    <w:rsid w:val="00C518B2"/>
    <w:rsid w:val="00C51CF2"/>
    <w:rsid w:val="00C53AB2"/>
    <w:rsid w:val="00C54D45"/>
    <w:rsid w:val="00C55F2B"/>
    <w:rsid w:val="00C619AF"/>
    <w:rsid w:val="00C63982"/>
    <w:rsid w:val="00C93034"/>
    <w:rsid w:val="00C93C60"/>
    <w:rsid w:val="00CA1CF7"/>
    <w:rsid w:val="00CA462A"/>
    <w:rsid w:val="00CA5227"/>
    <w:rsid w:val="00CA68B5"/>
    <w:rsid w:val="00CB1B9D"/>
    <w:rsid w:val="00CC19DE"/>
    <w:rsid w:val="00CC2D99"/>
    <w:rsid w:val="00CC6458"/>
    <w:rsid w:val="00CC7D54"/>
    <w:rsid w:val="00CD0344"/>
    <w:rsid w:val="00CD2DC8"/>
    <w:rsid w:val="00CD47CC"/>
    <w:rsid w:val="00CD49EF"/>
    <w:rsid w:val="00CE3723"/>
    <w:rsid w:val="00CF2600"/>
    <w:rsid w:val="00D009AE"/>
    <w:rsid w:val="00D02203"/>
    <w:rsid w:val="00D02257"/>
    <w:rsid w:val="00D03577"/>
    <w:rsid w:val="00D044CF"/>
    <w:rsid w:val="00D056FE"/>
    <w:rsid w:val="00D11133"/>
    <w:rsid w:val="00D13D1E"/>
    <w:rsid w:val="00D13E5A"/>
    <w:rsid w:val="00D1799C"/>
    <w:rsid w:val="00D31258"/>
    <w:rsid w:val="00D318D7"/>
    <w:rsid w:val="00D458AA"/>
    <w:rsid w:val="00D51AD4"/>
    <w:rsid w:val="00D6291E"/>
    <w:rsid w:val="00D64C2D"/>
    <w:rsid w:val="00D719FB"/>
    <w:rsid w:val="00D74B56"/>
    <w:rsid w:val="00D75154"/>
    <w:rsid w:val="00D823E1"/>
    <w:rsid w:val="00D859B5"/>
    <w:rsid w:val="00DB0EB0"/>
    <w:rsid w:val="00DB22D2"/>
    <w:rsid w:val="00DB2BD4"/>
    <w:rsid w:val="00DB2D3B"/>
    <w:rsid w:val="00DC10F6"/>
    <w:rsid w:val="00DC7F9D"/>
    <w:rsid w:val="00DD2E6C"/>
    <w:rsid w:val="00DD5B8F"/>
    <w:rsid w:val="00DE0FF3"/>
    <w:rsid w:val="00DE5672"/>
    <w:rsid w:val="00DF44A0"/>
    <w:rsid w:val="00DF5A75"/>
    <w:rsid w:val="00DF5AA3"/>
    <w:rsid w:val="00E14E78"/>
    <w:rsid w:val="00E32613"/>
    <w:rsid w:val="00E41B98"/>
    <w:rsid w:val="00E462E5"/>
    <w:rsid w:val="00E4798D"/>
    <w:rsid w:val="00E60A87"/>
    <w:rsid w:val="00E6583F"/>
    <w:rsid w:val="00E70530"/>
    <w:rsid w:val="00E7146B"/>
    <w:rsid w:val="00E80F18"/>
    <w:rsid w:val="00E83947"/>
    <w:rsid w:val="00E83E17"/>
    <w:rsid w:val="00E863F9"/>
    <w:rsid w:val="00E87EC3"/>
    <w:rsid w:val="00E9010F"/>
    <w:rsid w:val="00E97A17"/>
    <w:rsid w:val="00EA13CB"/>
    <w:rsid w:val="00EA17CE"/>
    <w:rsid w:val="00EA197A"/>
    <w:rsid w:val="00EA5BBC"/>
    <w:rsid w:val="00EC2DDA"/>
    <w:rsid w:val="00EC3631"/>
    <w:rsid w:val="00EC583B"/>
    <w:rsid w:val="00EC6B43"/>
    <w:rsid w:val="00ED3A42"/>
    <w:rsid w:val="00ED5EB1"/>
    <w:rsid w:val="00EE2B69"/>
    <w:rsid w:val="00EF0452"/>
    <w:rsid w:val="00EF7D58"/>
    <w:rsid w:val="00F0130E"/>
    <w:rsid w:val="00F03D74"/>
    <w:rsid w:val="00F054E5"/>
    <w:rsid w:val="00F05844"/>
    <w:rsid w:val="00F124C7"/>
    <w:rsid w:val="00F13B42"/>
    <w:rsid w:val="00F1668E"/>
    <w:rsid w:val="00F16DCE"/>
    <w:rsid w:val="00F3080C"/>
    <w:rsid w:val="00F44FC2"/>
    <w:rsid w:val="00F460D2"/>
    <w:rsid w:val="00F523F2"/>
    <w:rsid w:val="00F60756"/>
    <w:rsid w:val="00F62428"/>
    <w:rsid w:val="00F67E15"/>
    <w:rsid w:val="00F75375"/>
    <w:rsid w:val="00F85D13"/>
    <w:rsid w:val="00F869E1"/>
    <w:rsid w:val="00F911C9"/>
    <w:rsid w:val="00F9580F"/>
    <w:rsid w:val="00FA2478"/>
    <w:rsid w:val="00FA3D72"/>
    <w:rsid w:val="00FB05E9"/>
    <w:rsid w:val="00FB081F"/>
    <w:rsid w:val="00FB3E8F"/>
    <w:rsid w:val="00FB66D8"/>
    <w:rsid w:val="00FC07D9"/>
    <w:rsid w:val="00FC7B91"/>
    <w:rsid w:val="00FD024D"/>
    <w:rsid w:val="00FD0A81"/>
    <w:rsid w:val="00FD5D4B"/>
    <w:rsid w:val="00FE3CE3"/>
    <w:rsid w:val="00FE606B"/>
    <w:rsid w:val="00FF0757"/>
    <w:rsid w:val="00FF1591"/>
    <w:rsid w:val="00FF382C"/>
    <w:rsid w:val="0372378A"/>
    <w:rsid w:val="03B765FD"/>
    <w:rsid w:val="04470A28"/>
    <w:rsid w:val="04AA5394"/>
    <w:rsid w:val="04AE1797"/>
    <w:rsid w:val="056A659B"/>
    <w:rsid w:val="061F3DCA"/>
    <w:rsid w:val="06750EF1"/>
    <w:rsid w:val="068517DD"/>
    <w:rsid w:val="07C511CD"/>
    <w:rsid w:val="08EF291D"/>
    <w:rsid w:val="0A6B4552"/>
    <w:rsid w:val="0B112616"/>
    <w:rsid w:val="0B206E2C"/>
    <w:rsid w:val="0B335924"/>
    <w:rsid w:val="0B38086C"/>
    <w:rsid w:val="0C4D0B6E"/>
    <w:rsid w:val="0EB37AEE"/>
    <w:rsid w:val="0ECD1453"/>
    <w:rsid w:val="0FC83536"/>
    <w:rsid w:val="0FE5488F"/>
    <w:rsid w:val="10C60750"/>
    <w:rsid w:val="11AC1B0F"/>
    <w:rsid w:val="126F7A6D"/>
    <w:rsid w:val="14827230"/>
    <w:rsid w:val="15337291"/>
    <w:rsid w:val="16D25FF7"/>
    <w:rsid w:val="181079A7"/>
    <w:rsid w:val="193574F6"/>
    <w:rsid w:val="19550352"/>
    <w:rsid w:val="197555D6"/>
    <w:rsid w:val="19AA718D"/>
    <w:rsid w:val="19DD0480"/>
    <w:rsid w:val="19FC6162"/>
    <w:rsid w:val="1B66373C"/>
    <w:rsid w:val="1B861708"/>
    <w:rsid w:val="1C4F16D7"/>
    <w:rsid w:val="1CDD74D8"/>
    <w:rsid w:val="1DD172D6"/>
    <w:rsid w:val="1E622C22"/>
    <w:rsid w:val="1E95623E"/>
    <w:rsid w:val="1F6836F9"/>
    <w:rsid w:val="1F732FD6"/>
    <w:rsid w:val="20455426"/>
    <w:rsid w:val="208A6521"/>
    <w:rsid w:val="20C027D0"/>
    <w:rsid w:val="214F12D6"/>
    <w:rsid w:val="2177729A"/>
    <w:rsid w:val="231E197F"/>
    <w:rsid w:val="26193CCA"/>
    <w:rsid w:val="26DB5D47"/>
    <w:rsid w:val="27096083"/>
    <w:rsid w:val="276415E7"/>
    <w:rsid w:val="28BD4674"/>
    <w:rsid w:val="2931645B"/>
    <w:rsid w:val="29607296"/>
    <w:rsid w:val="2AA845D7"/>
    <w:rsid w:val="2BF6650A"/>
    <w:rsid w:val="2DB92402"/>
    <w:rsid w:val="2DE80CDB"/>
    <w:rsid w:val="2ED846BE"/>
    <w:rsid w:val="2F9E4D4A"/>
    <w:rsid w:val="2FB45B7F"/>
    <w:rsid w:val="2FDC5496"/>
    <w:rsid w:val="30605A09"/>
    <w:rsid w:val="30CD0EB8"/>
    <w:rsid w:val="312C3C9C"/>
    <w:rsid w:val="327F1B16"/>
    <w:rsid w:val="335A4A97"/>
    <w:rsid w:val="34115E13"/>
    <w:rsid w:val="342646AE"/>
    <w:rsid w:val="34E601D4"/>
    <w:rsid w:val="35260FC4"/>
    <w:rsid w:val="364E5253"/>
    <w:rsid w:val="36815487"/>
    <w:rsid w:val="374224F7"/>
    <w:rsid w:val="377443C7"/>
    <w:rsid w:val="37C65ED1"/>
    <w:rsid w:val="38BB7A02"/>
    <w:rsid w:val="39FA2001"/>
    <w:rsid w:val="3A510163"/>
    <w:rsid w:val="3D597B96"/>
    <w:rsid w:val="3DA26839"/>
    <w:rsid w:val="3DB52BA0"/>
    <w:rsid w:val="3E1B6432"/>
    <w:rsid w:val="3EF47BD4"/>
    <w:rsid w:val="3F546831"/>
    <w:rsid w:val="3FFB24F3"/>
    <w:rsid w:val="405268F9"/>
    <w:rsid w:val="40D82725"/>
    <w:rsid w:val="414B6979"/>
    <w:rsid w:val="41DD7C7C"/>
    <w:rsid w:val="42C43447"/>
    <w:rsid w:val="43F43450"/>
    <w:rsid w:val="44305C06"/>
    <w:rsid w:val="44753CF4"/>
    <w:rsid w:val="45566B97"/>
    <w:rsid w:val="457A2AC0"/>
    <w:rsid w:val="45A80AC2"/>
    <w:rsid w:val="462A5C86"/>
    <w:rsid w:val="46F4252A"/>
    <w:rsid w:val="474954A0"/>
    <w:rsid w:val="47B56536"/>
    <w:rsid w:val="47EA7D39"/>
    <w:rsid w:val="482D0D8B"/>
    <w:rsid w:val="48750D1A"/>
    <w:rsid w:val="48AE29C4"/>
    <w:rsid w:val="49230BF1"/>
    <w:rsid w:val="4AAD717E"/>
    <w:rsid w:val="4B111A14"/>
    <w:rsid w:val="4B3F7473"/>
    <w:rsid w:val="4C4730D6"/>
    <w:rsid w:val="4DEF4744"/>
    <w:rsid w:val="4EE45697"/>
    <w:rsid w:val="4FC946EC"/>
    <w:rsid w:val="504214C9"/>
    <w:rsid w:val="515D3614"/>
    <w:rsid w:val="51FB6B1B"/>
    <w:rsid w:val="52086F4F"/>
    <w:rsid w:val="531C7B18"/>
    <w:rsid w:val="533405A3"/>
    <w:rsid w:val="537827AC"/>
    <w:rsid w:val="53AB05D0"/>
    <w:rsid w:val="53F9449E"/>
    <w:rsid w:val="54FD68AF"/>
    <w:rsid w:val="553335E5"/>
    <w:rsid w:val="554E7190"/>
    <w:rsid w:val="56DC0634"/>
    <w:rsid w:val="57077D63"/>
    <w:rsid w:val="571444AB"/>
    <w:rsid w:val="57640537"/>
    <w:rsid w:val="576679D5"/>
    <w:rsid w:val="580274BB"/>
    <w:rsid w:val="599369C5"/>
    <w:rsid w:val="59A92140"/>
    <w:rsid w:val="59B936E7"/>
    <w:rsid w:val="5A0B1CF2"/>
    <w:rsid w:val="5A183ED7"/>
    <w:rsid w:val="5A5E4ED4"/>
    <w:rsid w:val="5AEB610E"/>
    <w:rsid w:val="5B9E5A3D"/>
    <w:rsid w:val="5CA965AA"/>
    <w:rsid w:val="5CAB54B0"/>
    <w:rsid w:val="5CD66B1D"/>
    <w:rsid w:val="5D3F5EE0"/>
    <w:rsid w:val="5DC271ED"/>
    <w:rsid w:val="5F234EF7"/>
    <w:rsid w:val="5F4820F4"/>
    <w:rsid w:val="5F636832"/>
    <w:rsid w:val="5F72106F"/>
    <w:rsid w:val="602C6721"/>
    <w:rsid w:val="60705A7D"/>
    <w:rsid w:val="61587D53"/>
    <w:rsid w:val="61C41AF7"/>
    <w:rsid w:val="61E6224C"/>
    <w:rsid w:val="62233AD9"/>
    <w:rsid w:val="63787303"/>
    <w:rsid w:val="651013C1"/>
    <w:rsid w:val="653032D8"/>
    <w:rsid w:val="65EB6A44"/>
    <w:rsid w:val="660E20AC"/>
    <w:rsid w:val="666307EC"/>
    <w:rsid w:val="66EB0314"/>
    <w:rsid w:val="67B2024C"/>
    <w:rsid w:val="68A51DD8"/>
    <w:rsid w:val="68C15F01"/>
    <w:rsid w:val="6B2B7E39"/>
    <w:rsid w:val="6B584DA8"/>
    <w:rsid w:val="6BD532FE"/>
    <w:rsid w:val="6BF657F5"/>
    <w:rsid w:val="6C3C188A"/>
    <w:rsid w:val="6CD1013E"/>
    <w:rsid w:val="6D02333A"/>
    <w:rsid w:val="6E483E59"/>
    <w:rsid w:val="6EA87A60"/>
    <w:rsid w:val="6F6B4DD4"/>
    <w:rsid w:val="70F21D21"/>
    <w:rsid w:val="71BE77BC"/>
    <w:rsid w:val="72755D25"/>
    <w:rsid w:val="728F136A"/>
    <w:rsid w:val="73216DD3"/>
    <w:rsid w:val="737D536C"/>
    <w:rsid w:val="74B04810"/>
    <w:rsid w:val="75017A4C"/>
    <w:rsid w:val="752A4E6C"/>
    <w:rsid w:val="76511773"/>
    <w:rsid w:val="787E7C60"/>
    <w:rsid w:val="78B247B9"/>
    <w:rsid w:val="7A4E2CBB"/>
    <w:rsid w:val="7AF84E4B"/>
    <w:rsid w:val="7AFA5DA1"/>
    <w:rsid w:val="7B554598"/>
    <w:rsid w:val="7CAB459A"/>
    <w:rsid w:val="7D31427A"/>
    <w:rsid w:val="7DC50E45"/>
    <w:rsid w:val="7DF94E6A"/>
    <w:rsid w:val="7E125065"/>
    <w:rsid w:val="7E636296"/>
    <w:rsid w:val="7FF0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Normal (Web)"/>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styleId="8">
    <w:name w:val="Strong"/>
    <w:basedOn w:val="2"/>
    <w:qFormat/>
    <w:uiPriority w:val="22"/>
    <w:rPr>
      <w:b/>
      <w:bCs/>
    </w:rPr>
  </w:style>
  <w:style w:type="table" w:styleId="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ntet Caracter"/>
    <w:basedOn w:val="2"/>
    <w:link w:val="5"/>
    <w:qFormat/>
    <w:uiPriority w:val="99"/>
  </w:style>
  <w:style w:type="character" w:customStyle="1" w:styleId="11">
    <w:name w:val="Subsol Caracter"/>
    <w:basedOn w:val="2"/>
    <w:link w:val="4"/>
    <w:qFormat/>
    <w:uiPriority w:val="99"/>
  </w:style>
  <w:style w:type="paragraph" w:customStyle="1" w:styleId="12">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styleId="13">
    <w:name w:val="List Paragraph"/>
    <w:basedOn w:val="1"/>
    <w:qFormat/>
    <w:uiPriority w:val="34"/>
    <w:pPr>
      <w:ind w:left="720"/>
      <w:contextualSpacing/>
    </w:pPr>
  </w:style>
  <w:style w:type="paragraph" w:styleId="14">
    <w:name w:val="No Spacing"/>
    <w:qFormat/>
    <w:uiPriority w:val="1"/>
    <w:rPr>
      <w:rFonts w:ascii="Calibri" w:hAnsi="Calibri" w:eastAsia="Calibri" w:cs="Times New Roman"/>
      <w:sz w:val="22"/>
      <w:szCs w:val="22"/>
      <w:lang w:val="ro-RO" w:eastAsia="en-US" w:bidi="ar-SA"/>
    </w:rPr>
  </w:style>
  <w:style w:type="character" w:customStyle="1" w:styleId="15">
    <w:name w:val="markedcontent"/>
    <w:basedOn w:val="2"/>
    <w:uiPriority w:val="0"/>
  </w:style>
  <w:style w:type="character" w:customStyle="1" w:styleId="16">
    <w:name w:val="Unresolved Mention"/>
    <w:basedOn w:val="2"/>
    <w:semiHidden/>
    <w:unhideWhenUsed/>
    <w:uiPriority w:val="99"/>
    <w:rPr>
      <w:color w:val="605E5C"/>
      <w:shd w:val="clear" w:color="auto" w:fill="E1DFDD"/>
    </w:rPr>
  </w:style>
  <w:style w:type="table" w:customStyle="1" w:styleId="17">
    <w:name w:val="Plain Table 2"/>
    <w:basedOn w:val="3"/>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7EC3-2E55-4BDF-85C1-78935B984E81}">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2343</Words>
  <Characters>13359</Characters>
  <Lines>111</Lines>
  <Paragraphs>31</Paragraphs>
  <TotalTime>50</TotalTime>
  <ScaleCrop>false</ScaleCrop>
  <LinksUpToDate>false</LinksUpToDate>
  <CharactersWithSpaces>15671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2023-01-13T13:51:00Z</dcterms:created>
  <dc:creator>User1</dc:creator>
  <cp:lastModifiedBy>Amalia</cp:lastModifiedBy>
  <cp:lastPrinted>2023-01-13T10:02:00Z</cp:lastPrinted>
  <dcterms:modified xsi:type="dcterms:W3CDTF">2023-02-08T14:01:11Z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7677F47C32644BE9954DB82C776E0DD8</vt:lpwstr>
  </property>
</Properties>
</file>